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55634" w14:textId="6EB7FF8B" w:rsidR="00A17E63" w:rsidRDefault="005B4403" w:rsidP="001B544C">
      <w:pPr>
        <w:pStyle w:val="Title"/>
      </w:pPr>
      <w:r w:rsidRPr="001B544C">
        <w:t>Training for Contract Liaisons for transitioning from PCARD to requisition</w:t>
      </w:r>
    </w:p>
    <w:p w14:paraId="23D37168" w14:textId="77777777" w:rsidR="00E7715B" w:rsidRPr="00E7715B" w:rsidRDefault="00E7715B" w:rsidP="00E7715B"/>
    <w:p w14:paraId="34BF10E0" w14:textId="24304245" w:rsidR="000868B4" w:rsidRPr="000868B4" w:rsidRDefault="000868B4" w:rsidP="000868B4">
      <w:r>
        <w:rPr>
          <w:noProof/>
        </w:rPr>
        <mc:AlternateContent>
          <mc:Choice Requires="wps">
            <w:drawing>
              <wp:anchor distT="91440" distB="91440" distL="114300" distR="114300" simplePos="0" relativeHeight="251676672" behindDoc="0" locked="0" layoutInCell="1" allowOverlap="1" wp14:anchorId="6A9D3B77" wp14:editId="6A6B22E3">
                <wp:simplePos x="0" y="0"/>
                <wp:positionH relativeFrom="margin">
                  <wp:posOffset>2941955</wp:posOffset>
                </wp:positionH>
                <wp:positionV relativeFrom="paragraph">
                  <wp:posOffset>153035</wp:posOffset>
                </wp:positionV>
                <wp:extent cx="3928745" cy="78740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787400"/>
                        </a:xfrm>
                        <a:prstGeom prst="rect">
                          <a:avLst/>
                        </a:prstGeom>
                        <a:noFill/>
                        <a:ln w="9525">
                          <a:noFill/>
                          <a:miter lim="800000"/>
                          <a:headEnd/>
                          <a:tailEnd/>
                        </a:ln>
                      </wps:spPr>
                      <wps:txbx>
                        <w:txbxContent>
                          <w:p w14:paraId="6862FBF5" w14:textId="79947EF0" w:rsidR="000868B4" w:rsidRPr="000868B4" w:rsidRDefault="000868B4">
                            <w:pPr>
                              <w:pBdr>
                                <w:top w:val="single" w:sz="36" w:space="6" w:color="222A35" w:themeColor="text1"/>
                                <w:bottom w:val="single" w:sz="18" w:space="6" w:color="CDDDD1" w:themeColor="accent6" w:themeTint="99"/>
                              </w:pBdr>
                              <w:rPr>
                                <w:rStyle w:val="PlaceholderText"/>
                                <w:i/>
                                <w:iCs/>
                                <w:color w:val="4B5D75" w:themeColor="text1" w:themeTint="BF"/>
                                <w:sz w:val="18"/>
                                <w:szCs w:val="27"/>
                              </w:rPr>
                            </w:pPr>
                            <w:r w:rsidRPr="000868B4">
                              <w:rPr>
                                <w:i/>
                                <w:iCs/>
                                <w:color w:val="4B5D75" w:themeColor="text1" w:themeTint="BF"/>
                                <w:sz w:val="18"/>
                                <w:szCs w:val="27"/>
                              </w:rPr>
                              <w:t>If you attended one of the “live” Q&amp;A sessions, please be aware that this version of the PowerPoint</w:t>
                            </w:r>
                            <w:r>
                              <w:rPr>
                                <w:i/>
                                <w:iCs/>
                                <w:color w:val="4B5D75" w:themeColor="text1" w:themeTint="BF"/>
                                <w:sz w:val="18"/>
                                <w:szCs w:val="27"/>
                              </w:rPr>
                              <w:t>/handout</w:t>
                            </w:r>
                            <w:r w:rsidRPr="000868B4">
                              <w:rPr>
                                <w:i/>
                                <w:iCs/>
                                <w:color w:val="4B5D75" w:themeColor="text1" w:themeTint="BF"/>
                                <w:sz w:val="18"/>
                                <w:szCs w:val="27"/>
                              </w:rPr>
                              <w:t xml:space="preserve"> includes updates to the process and some of the questions asked/answered in the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D3B77" id="_x0000_t202" coordsize="21600,21600" o:spt="202" path="m,l,21600r21600,l21600,xe">
                <v:stroke joinstyle="miter"/>
                <v:path gradientshapeok="t" o:connecttype="rect"/>
              </v:shapetype>
              <v:shape id="Text Box 2" o:spid="_x0000_s1026" type="#_x0000_t202" style="position:absolute;margin-left:231.65pt;margin-top:12.05pt;width:309.35pt;height:62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" filled="f" stroked="f">
                <v:textbox>
                  <w:txbxContent>
                    <w:p w14:paraId="6862FBF5" w14:textId="79947EF0" w:rsidR="000868B4" w:rsidRPr="000868B4" w:rsidRDefault="000868B4">
                      <w:pPr>
                        <w:pBdr>
                          <w:top w:val="single" w:sz="36" w:space="6" w:color="222A35" w:themeColor="text1"/>
                          <w:bottom w:val="single" w:sz="18" w:space="6" w:color="CDDDD1" w:themeColor="accent6" w:themeTint="99"/>
                        </w:pBdr>
                        <w:rPr>
                          <w:rStyle w:val="PlaceholderText"/>
                          <w:i/>
                          <w:iCs/>
                          <w:color w:val="4B5D75" w:themeColor="text1" w:themeTint="BF"/>
                          <w:sz w:val="18"/>
                          <w:szCs w:val="27"/>
                        </w:rPr>
                      </w:pPr>
                      <w:r w:rsidRPr="000868B4">
                        <w:rPr>
                          <w:i/>
                          <w:iCs/>
                          <w:color w:val="4B5D75" w:themeColor="text1" w:themeTint="BF"/>
                          <w:sz w:val="18"/>
                          <w:szCs w:val="27"/>
                        </w:rPr>
                        <w:t>If you attended one of the “live” Q&amp;A sessions, please be aware that this version of the PowerPoint</w:t>
                      </w:r>
                      <w:r>
                        <w:rPr>
                          <w:i/>
                          <w:iCs/>
                          <w:color w:val="4B5D75" w:themeColor="text1" w:themeTint="BF"/>
                          <w:sz w:val="18"/>
                          <w:szCs w:val="27"/>
                        </w:rPr>
                        <w:t>/handout</w:t>
                      </w:r>
                      <w:r w:rsidRPr="000868B4">
                        <w:rPr>
                          <w:i/>
                          <w:iCs/>
                          <w:color w:val="4B5D75" w:themeColor="text1" w:themeTint="BF"/>
                          <w:sz w:val="18"/>
                          <w:szCs w:val="27"/>
                        </w:rPr>
                        <w:t xml:space="preserve"> includes updates to the process and some of the questions asked/answered in the sessions.</w:t>
                      </w:r>
                    </w:p>
                  </w:txbxContent>
                </v:textbox>
                <w10:wrap type="square" anchorx="margin"/>
              </v:shape>
            </w:pict>
          </mc:Fallback>
        </mc:AlternateContent>
      </w:r>
      <w:r w:rsidRPr="000868B4">
        <w:rPr>
          <w:noProof/>
        </w:rPr>
        <w:drawing>
          <wp:inline distT="0" distB="0" distL="0" distR="0" wp14:anchorId="6B3CC7B3" wp14:editId="12C9B83A">
            <wp:extent cx="1759993" cy="977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1097" cy="995054"/>
                    </a:xfrm>
                    <a:prstGeom prst="rect">
                      <a:avLst/>
                    </a:prstGeom>
                  </pic:spPr>
                </pic:pic>
              </a:graphicData>
            </a:graphic>
          </wp:inline>
        </w:drawing>
      </w:r>
      <w:r>
        <w:t xml:space="preserve">  </w:t>
      </w:r>
      <w:r w:rsidRPr="000868B4">
        <w:rPr>
          <w:noProof/>
        </w:rPr>
        <w:drawing>
          <wp:inline distT="0" distB="0" distL="0" distR="0" wp14:anchorId="104771A4" wp14:editId="5FAD3666">
            <wp:extent cx="914400" cy="914400"/>
            <wp:effectExtent l="0" t="0" r="0" b="0"/>
            <wp:docPr id="9" name="Graphic 7" descr="Marketing">
              <a:extLst xmlns:a="http://schemas.openxmlformats.org/drawingml/2006/main">
                <a:ext uri="{FF2B5EF4-FFF2-40B4-BE49-F238E27FC236}">
                  <a16:creationId xmlns:a16="http://schemas.microsoft.com/office/drawing/2014/main" id="{C8DEFBE7-65CC-496A-90CE-F0517B8F8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rketing">
                      <a:extLst>
                        <a:ext uri="{FF2B5EF4-FFF2-40B4-BE49-F238E27FC236}">
                          <a16:creationId xmlns:a16="http://schemas.microsoft.com/office/drawing/2014/main" id="{C8DEFBE7-65CC-496A-90CE-F0517B8F8AC8}"/>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34B1D079" w14:textId="77777777" w:rsidR="00E7715B" w:rsidRPr="00E7715B" w:rsidRDefault="00E7715B" w:rsidP="00E7715B"/>
    <w:p w14:paraId="4AEB255A" w14:textId="01B26AA4" w:rsidR="00DF1277" w:rsidRDefault="00E820D5" w:rsidP="00BA2403">
      <w:pPr>
        <w:pStyle w:val="Heading1"/>
      </w:pPr>
      <w:r>
        <w:drawing>
          <wp:inline distT="0" distB="0" distL="0" distR="0" wp14:anchorId="3B8439B4" wp14:editId="130CE324">
            <wp:extent cx="228600" cy="228600"/>
            <wp:effectExtent l="0" t="0" r="0" b="0"/>
            <wp:docPr id="23" name="Graphic 23"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ading.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8600" cy="228600"/>
                    </a:xfrm>
                    <a:prstGeom prst="rect">
                      <a:avLst/>
                    </a:prstGeom>
                  </pic:spPr>
                </pic:pic>
              </a:graphicData>
            </a:graphic>
          </wp:inline>
        </w:drawing>
      </w:r>
      <w:r w:rsidR="00DF1277">
        <w:t>AGENDA</w:t>
      </w:r>
    </w:p>
    <w:p w14:paraId="57F7708F" w14:textId="19211B0D" w:rsidR="00117966" w:rsidRDefault="00DF1277" w:rsidP="00A50338">
      <w:pPr>
        <w:pStyle w:val="ListParagraph"/>
        <w:numPr>
          <w:ilvl w:val="0"/>
          <w:numId w:val="2"/>
        </w:numPr>
        <w:tabs>
          <w:tab w:val="num" w:pos="720"/>
        </w:tabs>
      </w:pPr>
      <w:r w:rsidRPr="00117966">
        <w:t>Areas Involved in process change</w:t>
      </w:r>
    </w:p>
    <w:p w14:paraId="5C24AEFB" w14:textId="2B2645CB" w:rsidR="00117966" w:rsidRDefault="00DF1277" w:rsidP="00A50338">
      <w:pPr>
        <w:pStyle w:val="ListParagraph"/>
        <w:numPr>
          <w:ilvl w:val="0"/>
          <w:numId w:val="2"/>
        </w:numPr>
        <w:tabs>
          <w:tab w:val="num" w:pos="720"/>
        </w:tabs>
      </w:pPr>
      <w:r w:rsidRPr="00117966">
        <w:t>FY2025 Change – contracts transitioned to Requisitions</w:t>
      </w:r>
    </w:p>
    <w:p w14:paraId="2B4315D5" w14:textId="599CCE70" w:rsidR="00117966" w:rsidRDefault="00DF1277" w:rsidP="00A50338">
      <w:pPr>
        <w:pStyle w:val="ListParagraph"/>
        <w:numPr>
          <w:ilvl w:val="0"/>
          <w:numId w:val="2"/>
        </w:numPr>
        <w:tabs>
          <w:tab w:val="num" w:pos="720"/>
        </w:tabs>
      </w:pPr>
      <w:r w:rsidRPr="00117966">
        <w:t>Questions &amp; Answers</w:t>
      </w:r>
    </w:p>
    <w:p w14:paraId="15FD56DC" w14:textId="4FBF6245" w:rsidR="00DF1277" w:rsidRPr="00117966" w:rsidRDefault="00DF1277" w:rsidP="00A50338">
      <w:pPr>
        <w:pStyle w:val="ListParagraph"/>
        <w:numPr>
          <w:ilvl w:val="0"/>
          <w:numId w:val="2"/>
        </w:numPr>
        <w:tabs>
          <w:tab w:val="num" w:pos="720"/>
        </w:tabs>
      </w:pPr>
      <w:r w:rsidRPr="00117966">
        <w:t>Process Reviews</w:t>
      </w:r>
    </w:p>
    <w:p w14:paraId="7D9B6512" w14:textId="0DEE90DD" w:rsidR="00B25C63" w:rsidRPr="00DF1277" w:rsidRDefault="00D859B5" w:rsidP="00E820D5">
      <w:pPr>
        <w:pStyle w:val="Heading1"/>
      </w:pPr>
      <w:r>
        <w:pict w14:anchorId="7504E2CD">
          <v:shape id="Graphic 25" o:spid="_x0000_i1027" type="#_x0000_t75" alt="Loading" style="width:18.25pt;height:1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" o:bullet="t">
            <v:imagedata r:id="rId16" o:title="" croptop="-1" cropbottom="-57672f" cropleft="-15265f" cropright="-13949f"/>
          </v:shape>
        </w:pict>
      </w:r>
      <w:r w:rsidR="00B25C63" w:rsidRPr="00DF1277">
        <w:t>Areas Involved in process change</w:t>
      </w:r>
    </w:p>
    <w:tbl>
      <w:tblPr>
        <w:tblStyle w:val="TableGrid"/>
        <w:tblW w:w="0" w:type="auto"/>
        <w:tblBorders>
          <w:top w:val="single" w:sz="4" w:space="0" w:color="4D4D4F" w:themeColor="accent5"/>
          <w:left w:val="single" w:sz="4" w:space="0" w:color="4D4D4F" w:themeColor="accent5"/>
          <w:bottom w:val="single" w:sz="4" w:space="0" w:color="4D4D4F" w:themeColor="accent5"/>
          <w:right w:val="single" w:sz="4" w:space="0" w:color="4D4D4F" w:themeColor="accent5"/>
          <w:insideH w:val="single" w:sz="4" w:space="0" w:color="4D4D4F" w:themeColor="accent5"/>
          <w:insideV w:val="single" w:sz="4" w:space="0" w:color="4D4D4F" w:themeColor="accent5"/>
        </w:tblBorders>
        <w:tblLook w:val="04A0" w:firstRow="1" w:lastRow="0" w:firstColumn="1" w:lastColumn="0" w:noHBand="0" w:noVBand="1"/>
      </w:tblPr>
      <w:tblGrid>
        <w:gridCol w:w="1885"/>
        <w:gridCol w:w="8905"/>
      </w:tblGrid>
      <w:tr w:rsidR="00D76E99" w:rsidRPr="001C7781" w14:paraId="68C99F69" w14:textId="77777777" w:rsidTr="00780160">
        <w:trPr>
          <w:trHeight w:val="1008"/>
        </w:trPr>
        <w:tc>
          <w:tcPr>
            <w:tcW w:w="1885" w:type="dxa"/>
            <w:vAlign w:val="center"/>
          </w:tcPr>
          <w:p w14:paraId="2E9BFC93" w14:textId="0536A3B3" w:rsidR="00D76E99" w:rsidRPr="001C7781" w:rsidRDefault="00D76E99" w:rsidP="00CB0ED0">
            <w:pPr>
              <w:jc w:val="center"/>
            </w:pPr>
            <w:r w:rsidRPr="001C7781">
              <w:rPr>
                <w:noProof/>
              </w:rPr>
              <w:drawing>
                <wp:inline distT="0" distB="0" distL="0" distR="0" wp14:anchorId="1C32CEBD" wp14:editId="74CF19B4">
                  <wp:extent cx="537289" cy="548640"/>
                  <wp:effectExtent l="0" t="0" r="0" b="3810"/>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stretch>
                            <a:fillRect/>
                          </a:stretch>
                        </pic:blipFill>
                        <pic:spPr>
                          <a:xfrm>
                            <a:off x="0" y="0"/>
                            <a:ext cx="537289" cy="548640"/>
                          </a:xfrm>
                          <a:prstGeom prst="rect">
                            <a:avLst/>
                          </a:prstGeom>
                        </pic:spPr>
                      </pic:pic>
                    </a:graphicData>
                  </a:graphic>
                </wp:inline>
              </w:drawing>
            </w:r>
          </w:p>
        </w:tc>
        <w:tc>
          <w:tcPr>
            <w:tcW w:w="8905" w:type="dxa"/>
          </w:tcPr>
          <w:p w14:paraId="4501B12B" w14:textId="77777777" w:rsidR="004147FF" w:rsidRPr="001C7781" w:rsidRDefault="00A50338" w:rsidP="00D76E99">
            <w:r w:rsidRPr="001C7781">
              <w:t>Department Requestor/Contract Liaison</w:t>
            </w:r>
          </w:p>
          <w:p w14:paraId="6CF690BD" w14:textId="77777777" w:rsidR="004147FF" w:rsidRPr="001C7781" w:rsidRDefault="00A50338" w:rsidP="00A50338">
            <w:pPr>
              <w:pStyle w:val="ListParagraph"/>
              <w:numPr>
                <w:ilvl w:val="0"/>
                <w:numId w:val="1"/>
              </w:numPr>
            </w:pPr>
            <w:r w:rsidRPr="001C7781">
              <w:t>will submit the appropriate Procurement Method (PCARD or requisition)</w:t>
            </w:r>
          </w:p>
          <w:p w14:paraId="31356753" w14:textId="4D2B03C5" w:rsidR="00D76E99" w:rsidRPr="001C7781" w:rsidRDefault="00A50338" w:rsidP="00A50338">
            <w:pPr>
              <w:pStyle w:val="ListParagraph"/>
              <w:numPr>
                <w:ilvl w:val="0"/>
                <w:numId w:val="1"/>
              </w:numPr>
            </w:pPr>
            <w:r w:rsidRPr="001C7781">
              <w:t>Initiate/manage business contracts</w:t>
            </w:r>
          </w:p>
        </w:tc>
      </w:tr>
      <w:tr w:rsidR="00D76E99" w:rsidRPr="001C7781" w14:paraId="5703FA2A" w14:textId="77777777" w:rsidTr="00780160">
        <w:trPr>
          <w:trHeight w:val="1008"/>
        </w:trPr>
        <w:tc>
          <w:tcPr>
            <w:tcW w:w="1885" w:type="dxa"/>
            <w:vAlign w:val="center"/>
          </w:tcPr>
          <w:p w14:paraId="19F56B32" w14:textId="4C4170A4" w:rsidR="00D76E99" w:rsidRPr="001C7781" w:rsidRDefault="001C7781" w:rsidP="00CB0ED0">
            <w:pPr>
              <w:jc w:val="center"/>
            </w:pPr>
            <w:r w:rsidRPr="001C7781">
              <w:rPr>
                <w:noProof/>
              </w:rPr>
              <w:drawing>
                <wp:inline distT="0" distB="0" distL="0" distR="0" wp14:anchorId="058B298F" wp14:editId="481A14E3">
                  <wp:extent cx="625995" cy="457200"/>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stretch>
                            <a:fillRect/>
                          </a:stretch>
                        </pic:blipFill>
                        <pic:spPr>
                          <a:xfrm>
                            <a:off x="0" y="0"/>
                            <a:ext cx="625995" cy="457200"/>
                          </a:xfrm>
                          <a:prstGeom prst="rect">
                            <a:avLst/>
                          </a:prstGeom>
                        </pic:spPr>
                      </pic:pic>
                    </a:graphicData>
                  </a:graphic>
                </wp:inline>
              </w:drawing>
            </w:r>
          </w:p>
        </w:tc>
        <w:tc>
          <w:tcPr>
            <w:tcW w:w="8905" w:type="dxa"/>
          </w:tcPr>
          <w:p w14:paraId="771E0DCA" w14:textId="7A4AC989" w:rsidR="00D76E99" w:rsidRPr="001C7781" w:rsidRDefault="001C7781" w:rsidP="005B4403">
            <w:r w:rsidRPr="001C7781">
              <w:t xml:space="preserve">UNTS Purchasing is responsible for compliance with established purchasing guidelines, Texas procurement requirements, and Requisition-to-Purchase Order Processing. </w:t>
            </w:r>
            <w:hyperlink r:id="rId19" w:history="1">
              <w:r w:rsidRPr="001C7781">
                <w:rPr>
                  <w:rStyle w:val="Hyperlink"/>
                </w:rPr>
                <w:t>Buyers@untsystem.edu</w:t>
              </w:r>
            </w:hyperlink>
            <w:r w:rsidRPr="001C7781">
              <w:t> </w:t>
            </w:r>
          </w:p>
        </w:tc>
      </w:tr>
      <w:tr w:rsidR="00D76E99" w:rsidRPr="001C7781" w14:paraId="4331E891" w14:textId="77777777" w:rsidTr="00780160">
        <w:trPr>
          <w:trHeight w:val="1008"/>
        </w:trPr>
        <w:tc>
          <w:tcPr>
            <w:tcW w:w="1885" w:type="dxa"/>
            <w:vAlign w:val="center"/>
          </w:tcPr>
          <w:p w14:paraId="4EA0F9CB" w14:textId="661CE7A7" w:rsidR="00D76E99" w:rsidRPr="001C7781" w:rsidRDefault="001C7781" w:rsidP="00CB0ED0">
            <w:pPr>
              <w:jc w:val="center"/>
            </w:pPr>
            <w:r w:rsidRPr="001C7781">
              <w:rPr>
                <w:noProof/>
              </w:rPr>
              <w:drawing>
                <wp:inline distT="0" distB="0" distL="0" distR="0" wp14:anchorId="7DEFD518" wp14:editId="2BA0241B">
                  <wp:extent cx="454855" cy="457200"/>
                  <wp:effectExtent l="0" t="0" r="254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454855" cy="457200"/>
                          </a:xfrm>
                          <a:prstGeom prst="rect">
                            <a:avLst/>
                          </a:prstGeom>
                        </pic:spPr>
                      </pic:pic>
                    </a:graphicData>
                  </a:graphic>
                </wp:inline>
              </w:drawing>
            </w:r>
          </w:p>
        </w:tc>
        <w:tc>
          <w:tcPr>
            <w:tcW w:w="8905" w:type="dxa"/>
          </w:tcPr>
          <w:p w14:paraId="273610D6" w14:textId="77D4CF89" w:rsidR="004147FF" w:rsidRPr="001C7781" w:rsidRDefault="00A50338" w:rsidP="001C7781">
            <w:r w:rsidRPr="001C7781">
              <w:t>UNTS Office of Contract Administration facilitates business contract processing, routing and administration</w:t>
            </w:r>
            <w:r w:rsidR="001C7781" w:rsidRPr="001C7781">
              <w:t xml:space="preserve">. </w:t>
            </w:r>
            <w:hyperlink r:id="rId21" w:history="1">
              <w:r w:rsidR="001C7781" w:rsidRPr="001C7781">
                <w:rPr>
                  <w:rStyle w:val="Hyperlink"/>
                </w:rPr>
                <w:t>UNTScontractadmin@untsystem.edu</w:t>
              </w:r>
            </w:hyperlink>
          </w:p>
          <w:p w14:paraId="109BC71A" w14:textId="77777777" w:rsidR="00D76E99" w:rsidRPr="001C7781" w:rsidRDefault="00D76E99" w:rsidP="001C7781"/>
        </w:tc>
      </w:tr>
      <w:tr w:rsidR="00D76E99" w:rsidRPr="00FD7C10" w14:paraId="58367BDB" w14:textId="77777777" w:rsidTr="00780160">
        <w:trPr>
          <w:trHeight w:val="1008"/>
        </w:trPr>
        <w:tc>
          <w:tcPr>
            <w:tcW w:w="1885" w:type="dxa"/>
            <w:vAlign w:val="center"/>
          </w:tcPr>
          <w:p w14:paraId="6CB3DE63" w14:textId="09BB95D0" w:rsidR="00D76E99" w:rsidRPr="00FD7C10" w:rsidRDefault="00FD7C10" w:rsidP="00CB0ED0">
            <w:pPr>
              <w:jc w:val="center"/>
            </w:pPr>
            <w:r w:rsidRPr="00FD7C10">
              <w:rPr>
                <w:noProof/>
              </w:rPr>
              <w:drawing>
                <wp:inline distT="0" distB="0" distL="0" distR="0" wp14:anchorId="7C6F0D86" wp14:editId="3995D8E8">
                  <wp:extent cx="439715" cy="457200"/>
                  <wp:effectExtent l="0" t="0" r="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715" cy="457200"/>
                          </a:xfrm>
                          <a:prstGeom prst="rect">
                            <a:avLst/>
                          </a:prstGeom>
                        </pic:spPr>
                      </pic:pic>
                    </a:graphicData>
                  </a:graphic>
                </wp:inline>
              </w:drawing>
            </w:r>
          </w:p>
        </w:tc>
        <w:tc>
          <w:tcPr>
            <w:tcW w:w="8905" w:type="dxa"/>
          </w:tcPr>
          <w:p w14:paraId="4B676264" w14:textId="6F6195DE" w:rsidR="00D76E99" w:rsidRPr="00FD7C10" w:rsidRDefault="00FD7C10" w:rsidP="00FD7C10">
            <w:r w:rsidRPr="00FD7C10">
              <w:t xml:space="preserve">The UNTS PCARD team oversees the PCARD program help simplify small dollar purchasing needs under the Texas Comptroller of Public Accounts for the State of Texas contract. </w:t>
            </w:r>
            <w:hyperlink r:id="rId23" w:history="1">
              <w:r w:rsidRPr="00FD7C10">
                <w:rPr>
                  <w:rStyle w:val="Hyperlink"/>
                </w:rPr>
                <w:t>PCard@untsystem.edu</w:t>
              </w:r>
            </w:hyperlink>
          </w:p>
        </w:tc>
      </w:tr>
      <w:tr w:rsidR="00780160" w:rsidRPr="00FD7C10" w14:paraId="512B10B6" w14:textId="77777777" w:rsidTr="00780160">
        <w:trPr>
          <w:trHeight w:val="1008"/>
        </w:trPr>
        <w:tc>
          <w:tcPr>
            <w:tcW w:w="1885" w:type="dxa"/>
            <w:vAlign w:val="center"/>
          </w:tcPr>
          <w:p w14:paraId="7B62E815" w14:textId="284C4228" w:rsidR="00780160" w:rsidRPr="00FD7C10" w:rsidRDefault="00780160" w:rsidP="00CB0ED0">
            <w:pPr>
              <w:jc w:val="center"/>
            </w:pPr>
            <w:r w:rsidRPr="00780160">
              <w:rPr>
                <w:noProof/>
              </w:rPr>
              <w:drawing>
                <wp:inline distT="0" distB="0" distL="0" distR="0" wp14:anchorId="1092BC0B" wp14:editId="44AEFF7E">
                  <wp:extent cx="407963" cy="457200"/>
                  <wp:effectExtent l="0" t="0" r="0"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963" cy="457200"/>
                          </a:xfrm>
                          <a:prstGeom prst="rect">
                            <a:avLst/>
                          </a:prstGeom>
                        </pic:spPr>
                      </pic:pic>
                    </a:graphicData>
                  </a:graphic>
                </wp:inline>
              </w:drawing>
            </w:r>
          </w:p>
        </w:tc>
        <w:tc>
          <w:tcPr>
            <w:tcW w:w="8905" w:type="dxa"/>
          </w:tcPr>
          <w:p w14:paraId="1C6E5E79" w14:textId="17C3A18E" w:rsidR="00780160" w:rsidRPr="00FD7C10" w:rsidRDefault="00780160" w:rsidP="00FD7C10">
            <w:r w:rsidRPr="00780160">
              <w:t xml:space="preserve">The </w:t>
            </w:r>
            <w:r>
              <w:t>Vendor/</w:t>
            </w:r>
            <w:r w:rsidRPr="00780160">
              <w:t>external party/2nd Party/Contract Organization enters into business contracts with UNIVERSITY and makes them enforceable obligations of both parties.</w:t>
            </w:r>
          </w:p>
        </w:tc>
      </w:tr>
    </w:tbl>
    <w:p w14:paraId="35FB34AB" w14:textId="77777777" w:rsidR="00EB7AD9" w:rsidRPr="00EB7AD9" w:rsidRDefault="00EB7AD9" w:rsidP="00EB7AD9"/>
    <w:p w14:paraId="36EC0341" w14:textId="1967963C" w:rsidR="00BB3F49" w:rsidRDefault="00D859B5" w:rsidP="00BB3F49">
      <w:pPr>
        <w:pStyle w:val="Heading1"/>
      </w:pPr>
      <w:r>
        <w:pict w14:anchorId="067E8BA7">
          <v:shape id="Picture 26" o:spid="_x0000_i1028" type="#_x0000_t75" alt="Loading" style="width:18.25pt;height:18.25pt;visibility:visible;mso-wrap-style:square" o:bullet="t">
            <v:imagedata r:id="rId16" o:title="Loading" croptop="-1" cropbottom="-57672f" cropleft="-15265f" cropright="-13949f"/>
          </v:shape>
        </w:pict>
      </w:r>
      <w:r w:rsidR="00BB3F49" w:rsidRPr="00BB3F49">
        <w:t>FY 2025 changes</w:t>
      </w:r>
    </w:p>
    <w:p w14:paraId="06C86837" w14:textId="77777777" w:rsidR="003F00BA" w:rsidRPr="003F00BA" w:rsidRDefault="003F00BA" w:rsidP="003F00BA">
      <w:r w:rsidRPr="003F00BA">
        <w:t>Effective 9/1/2024 payment for certain contracts must start with a requisition (not PCARD payments).</w:t>
      </w:r>
    </w:p>
    <w:p w14:paraId="5152C30C" w14:textId="77777777" w:rsidR="003F00BA" w:rsidRPr="003F00BA" w:rsidRDefault="003F00BA" w:rsidP="003F00BA"/>
    <w:p w14:paraId="33448B31" w14:textId="66FDA7C3" w:rsidR="003F00BA" w:rsidRDefault="003F00BA" w:rsidP="003F00BA">
      <w:r w:rsidRPr="003F00BA">
        <w:t>There are exceptions</w:t>
      </w:r>
      <w:r w:rsidR="006D6E67">
        <w:t xml:space="preserve">. The following </w:t>
      </w:r>
      <w:r w:rsidR="00A76B85">
        <w:t xml:space="preserve">contracts/agreements </w:t>
      </w:r>
      <w:r w:rsidR="006D6E67">
        <w:t>are approved for PCARD payments</w:t>
      </w:r>
      <w:r w:rsidR="006F2E12">
        <w:t>…</w:t>
      </w:r>
    </w:p>
    <w:p w14:paraId="497FD9D1" w14:textId="77777777" w:rsidR="00A414A6" w:rsidRDefault="00A414A6" w:rsidP="003F00B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F2E12" w14:paraId="5735131E" w14:textId="77777777" w:rsidTr="006F2E12">
        <w:tc>
          <w:tcPr>
            <w:tcW w:w="2500" w:type="pct"/>
            <w:vAlign w:val="center"/>
          </w:tcPr>
          <w:p w14:paraId="590FD6A5" w14:textId="3A0720F8" w:rsidR="006F2E12" w:rsidRDefault="006F2E12" w:rsidP="006F2E12">
            <w:pPr>
              <w:jc w:val="center"/>
            </w:pPr>
            <w:r w:rsidRPr="003F00BA">
              <w:rPr>
                <w:noProof/>
              </w:rPr>
              <w:lastRenderedPageBreak/>
              <w:drawing>
                <wp:inline distT="0" distB="0" distL="0" distR="0" wp14:anchorId="3E888BA8" wp14:editId="088C5BFE">
                  <wp:extent cx="2772461" cy="1586804"/>
                  <wp:effectExtent l="0" t="0" r="0" b="0"/>
                  <wp:docPr id="3" name="Picture 2">
                    <a:extLst xmlns:a="http://schemas.openxmlformats.org/drawingml/2006/main">
                      <a:ext uri="{FF2B5EF4-FFF2-40B4-BE49-F238E27FC236}">
                        <a16:creationId xmlns:a16="http://schemas.microsoft.com/office/drawing/2014/main" id="{BC45F9AE-A854-44C8-8BB9-488DA075F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C45F9AE-A854-44C8-8BB9-488DA075FA12}"/>
                              </a:ext>
                            </a:extLst>
                          </pic:cNvPr>
                          <pic:cNvPicPr>
                            <a:picLocks noChangeAspect="1"/>
                          </pic:cNvPicPr>
                        </pic:nvPicPr>
                        <pic:blipFill rotWithShape="1">
                          <a:blip r:embed="rId25"/>
                          <a:srcRect r="1720"/>
                          <a:stretch/>
                        </pic:blipFill>
                        <pic:spPr bwMode="auto">
                          <a:xfrm>
                            <a:off x="0" y="0"/>
                            <a:ext cx="2803967" cy="160483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4FAA66C2" w14:textId="26A04C71" w:rsidR="006F2E12" w:rsidRDefault="006F2E12" w:rsidP="006F2E12">
            <w:pPr>
              <w:jc w:val="center"/>
            </w:pPr>
            <w:r w:rsidRPr="00BE785D">
              <w:rPr>
                <w:noProof/>
              </w:rPr>
              <w:drawing>
                <wp:inline distT="0" distB="0" distL="0" distR="0" wp14:anchorId="6EA14BF0" wp14:editId="0BB1E33D">
                  <wp:extent cx="3079699" cy="1576049"/>
                  <wp:effectExtent l="0" t="0" r="6985" b="5715"/>
                  <wp:docPr id="5" name="Picture 4">
                    <a:extLst xmlns:a="http://schemas.openxmlformats.org/drawingml/2006/main">
                      <a:ext uri="{FF2B5EF4-FFF2-40B4-BE49-F238E27FC236}">
                        <a16:creationId xmlns:a16="http://schemas.microsoft.com/office/drawing/2014/main" id="{20628011-AEF6-451B-A2AF-209F3853D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0628011-AEF6-451B-A2AF-209F3853DA0D}"/>
                              </a:ext>
                            </a:extLst>
                          </pic:cNvPr>
                          <pic:cNvPicPr>
                            <a:picLocks noChangeAspect="1"/>
                          </pic:cNvPicPr>
                        </pic:nvPicPr>
                        <pic:blipFill rotWithShape="1">
                          <a:blip r:embed="rId26"/>
                          <a:srcRect r="2680" b="11460"/>
                          <a:stretch/>
                        </pic:blipFill>
                        <pic:spPr bwMode="auto">
                          <a:xfrm>
                            <a:off x="0" y="0"/>
                            <a:ext cx="3276030" cy="1676522"/>
                          </a:xfrm>
                          <a:prstGeom prst="rect">
                            <a:avLst/>
                          </a:prstGeom>
                          <a:ln>
                            <a:noFill/>
                          </a:ln>
                          <a:extLst>
                            <a:ext uri="{53640926-AAD7-44D8-BBD7-CCE9431645EC}">
                              <a14:shadowObscured xmlns:a14="http://schemas.microsoft.com/office/drawing/2010/main"/>
                            </a:ext>
                          </a:extLst>
                        </pic:spPr>
                      </pic:pic>
                    </a:graphicData>
                  </a:graphic>
                </wp:inline>
              </w:drawing>
            </w:r>
          </w:p>
        </w:tc>
      </w:tr>
      <w:tr w:rsidR="00B81B8B" w:rsidRPr="00B81B8B" w14:paraId="357D4CDD" w14:textId="77777777" w:rsidTr="002C1291">
        <w:trPr>
          <w:trHeight w:val="567"/>
        </w:trPr>
        <w:tc>
          <w:tcPr>
            <w:tcW w:w="2500" w:type="pct"/>
            <w:vAlign w:val="center"/>
          </w:tcPr>
          <w:p w14:paraId="05F18640" w14:textId="3E9AB05F" w:rsidR="00B81B8B" w:rsidRPr="00B81B8B" w:rsidRDefault="00B81B8B" w:rsidP="002C1291">
            <w:pPr>
              <w:jc w:val="center"/>
              <w:rPr>
                <w:sz w:val="18"/>
              </w:rPr>
            </w:pPr>
            <w:r w:rsidRPr="00B81B8B">
              <w:rPr>
                <w:sz w:val="18"/>
              </w:rPr>
              <w:t>Copier/Printers, Food/Catering, Conference Registrations, Event Rental, Hotel contracts (Athletics &amp; Events)</w:t>
            </w:r>
            <w:r w:rsidR="00EC42D5">
              <w:rPr>
                <w:sz w:val="18"/>
              </w:rPr>
              <w:t>.</w:t>
            </w:r>
          </w:p>
        </w:tc>
        <w:tc>
          <w:tcPr>
            <w:tcW w:w="2500" w:type="pct"/>
            <w:vAlign w:val="center"/>
          </w:tcPr>
          <w:p w14:paraId="1DB7F6A1" w14:textId="0CD25E51" w:rsidR="00B81B8B" w:rsidRPr="00B81B8B" w:rsidRDefault="00B81B8B" w:rsidP="002C1291">
            <w:pPr>
              <w:jc w:val="center"/>
              <w:rPr>
                <w:sz w:val="18"/>
              </w:rPr>
            </w:pPr>
            <w:r w:rsidRPr="00B81B8B">
              <w:rPr>
                <w:sz w:val="18"/>
              </w:rPr>
              <w:t xml:space="preserve">VENDORS: </w:t>
            </w:r>
            <w:r w:rsidR="00A50338" w:rsidRPr="00B81B8B">
              <w:rPr>
                <w:sz w:val="18"/>
              </w:rPr>
              <w:t>Cintas</w:t>
            </w:r>
            <w:r w:rsidRPr="00B81B8B">
              <w:rPr>
                <w:sz w:val="18"/>
              </w:rPr>
              <w:t xml:space="preserve">, </w:t>
            </w:r>
            <w:r w:rsidR="00A50338" w:rsidRPr="00B81B8B">
              <w:rPr>
                <w:sz w:val="18"/>
              </w:rPr>
              <w:t>Charter</w:t>
            </w:r>
            <w:r w:rsidRPr="00B81B8B">
              <w:rPr>
                <w:sz w:val="18"/>
              </w:rPr>
              <w:t xml:space="preserve">, </w:t>
            </w:r>
            <w:r w:rsidR="00A50338" w:rsidRPr="00B81B8B">
              <w:rPr>
                <w:sz w:val="18"/>
              </w:rPr>
              <w:t>EJs towing</w:t>
            </w:r>
            <w:r w:rsidRPr="00B81B8B">
              <w:rPr>
                <w:sz w:val="18"/>
              </w:rPr>
              <w:t xml:space="preserve">, </w:t>
            </w:r>
            <w:r w:rsidR="00A50338" w:rsidRPr="00B81B8B">
              <w:rPr>
                <w:sz w:val="18"/>
              </w:rPr>
              <w:t>Unifirst</w:t>
            </w:r>
            <w:r w:rsidRPr="00B81B8B">
              <w:rPr>
                <w:sz w:val="18"/>
              </w:rPr>
              <w:t xml:space="preserve">, </w:t>
            </w:r>
            <w:r w:rsidR="00A50338" w:rsidRPr="00B81B8B">
              <w:rPr>
                <w:sz w:val="18"/>
              </w:rPr>
              <w:t>Directv</w:t>
            </w:r>
            <w:r w:rsidRPr="00B81B8B">
              <w:rPr>
                <w:sz w:val="18"/>
              </w:rPr>
              <w:t xml:space="preserve">, </w:t>
            </w:r>
            <w:r w:rsidR="00A50338" w:rsidRPr="00B81B8B">
              <w:rPr>
                <w:sz w:val="18"/>
              </w:rPr>
              <w:t>Aramark</w:t>
            </w:r>
          </w:p>
        </w:tc>
      </w:tr>
      <w:tr w:rsidR="00EC42D5" w:rsidRPr="00EC42D5" w14:paraId="07EF8C0A" w14:textId="77777777" w:rsidTr="002C1291">
        <w:tc>
          <w:tcPr>
            <w:tcW w:w="2500" w:type="pct"/>
            <w:vAlign w:val="center"/>
          </w:tcPr>
          <w:p w14:paraId="643383A6" w14:textId="618A2C4D" w:rsidR="00EC42D5" w:rsidRPr="00EC42D5" w:rsidRDefault="00EC42D5" w:rsidP="002C1291">
            <w:pPr>
              <w:jc w:val="center"/>
              <w:rPr>
                <w:sz w:val="16"/>
                <w:szCs w:val="16"/>
              </w:rPr>
            </w:pPr>
            <w:r w:rsidRPr="00EC42D5">
              <w:rPr>
                <w:sz w:val="16"/>
                <w:szCs w:val="16"/>
              </w:rPr>
              <w:t xml:space="preserve">NOTE: Follow travel guide for individual </w:t>
            </w:r>
            <w:r w:rsidR="002C1291">
              <w:rPr>
                <w:sz w:val="16"/>
                <w:szCs w:val="16"/>
              </w:rPr>
              <w:t xml:space="preserve">Hotel </w:t>
            </w:r>
            <w:r w:rsidRPr="00EC42D5">
              <w:rPr>
                <w:sz w:val="16"/>
                <w:szCs w:val="16"/>
              </w:rPr>
              <w:t xml:space="preserve">travel. </w:t>
            </w:r>
            <w:hyperlink r:id="rId27" w:history="1">
              <w:r w:rsidRPr="00EC42D5">
                <w:rPr>
                  <w:rStyle w:val="Hyperlink"/>
                  <w:sz w:val="16"/>
                  <w:szCs w:val="16"/>
                </w:rPr>
                <w:t>Travel (untsystem.edu)</w:t>
              </w:r>
            </w:hyperlink>
          </w:p>
        </w:tc>
        <w:tc>
          <w:tcPr>
            <w:tcW w:w="2500" w:type="pct"/>
            <w:vAlign w:val="center"/>
          </w:tcPr>
          <w:p w14:paraId="274E751C" w14:textId="77777777" w:rsidR="00EC42D5" w:rsidRPr="00EC42D5" w:rsidRDefault="00EC42D5" w:rsidP="002C1291">
            <w:pPr>
              <w:jc w:val="center"/>
              <w:rPr>
                <w:sz w:val="16"/>
                <w:szCs w:val="16"/>
              </w:rPr>
            </w:pPr>
          </w:p>
        </w:tc>
      </w:tr>
    </w:tbl>
    <w:p w14:paraId="53EB7A5A" w14:textId="77777777" w:rsidR="006F2E12" w:rsidRDefault="006F2E12" w:rsidP="003F00BA"/>
    <w:p w14:paraId="6505294F" w14:textId="0A04D3A4" w:rsidR="003F00BA" w:rsidRPr="006D0C45" w:rsidRDefault="006D0C45" w:rsidP="006D0C45">
      <w:pPr>
        <w:pStyle w:val="Heading2"/>
      </w:pPr>
      <w:r w:rsidRPr="006D0C45">
        <w:t>DISCLAIMERS</w:t>
      </w:r>
    </w:p>
    <w:p w14:paraId="5E5468F2" w14:textId="6A5C1A2F" w:rsidR="004147FF" w:rsidRPr="006D0C45" w:rsidRDefault="00A50338" w:rsidP="00A13996">
      <w:r w:rsidRPr="006D0C45">
        <w:t xml:space="preserve">For the agreements/contracts that contain Terms and Conditions and/or signature and are permitted to be paid with a </w:t>
      </w:r>
      <w:r w:rsidRPr="006D0C45">
        <w:rPr>
          <w:b/>
          <w:bCs/>
        </w:rPr>
        <w:t>PCARD</w:t>
      </w:r>
      <w:r w:rsidRPr="006D0C45">
        <w:t> (instead of a Purchase Order).</w:t>
      </w:r>
    </w:p>
    <w:p w14:paraId="674AF543" w14:textId="77777777" w:rsidR="004147FF" w:rsidRPr="006D0C45" w:rsidRDefault="00A50338" w:rsidP="00A50338">
      <w:pPr>
        <w:numPr>
          <w:ilvl w:val="0"/>
          <w:numId w:val="3"/>
        </w:numPr>
      </w:pPr>
      <w:r w:rsidRPr="006D0C45">
        <w:rPr>
          <w:b/>
          <w:bCs/>
        </w:rPr>
        <w:t>Compliance with the Purchasing Card Guide is still required.</w:t>
      </w:r>
    </w:p>
    <w:p w14:paraId="41AFF404" w14:textId="37C4970A" w:rsidR="004147FF" w:rsidRPr="000C6D2D" w:rsidRDefault="00A50338" w:rsidP="00A50338">
      <w:pPr>
        <w:numPr>
          <w:ilvl w:val="1"/>
          <w:numId w:val="3"/>
        </w:numPr>
        <w:rPr>
          <w:color w:val="0070C0"/>
        </w:rPr>
      </w:pPr>
      <w:r w:rsidRPr="006D0C45">
        <w:rPr>
          <w:b/>
          <w:bCs/>
        </w:rPr>
        <w:t>Any PCARD exception and/or vendor hold search must still be completed.</w:t>
      </w:r>
      <w:r w:rsidR="0069628F">
        <w:rPr>
          <w:b/>
          <w:bCs/>
        </w:rPr>
        <w:t xml:space="preserve"> </w:t>
      </w:r>
      <w:r w:rsidR="0069628F" w:rsidRPr="000C6D2D">
        <w:rPr>
          <w:bCs/>
          <w:color w:val="0070C0"/>
        </w:rPr>
        <w:t>See note about vendor hold search below.</w:t>
      </w:r>
    </w:p>
    <w:p w14:paraId="16310DC7" w14:textId="3BCE6BC2" w:rsidR="004147FF" w:rsidRPr="006D0C45" w:rsidRDefault="00A50338" w:rsidP="00A50338">
      <w:pPr>
        <w:numPr>
          <w:ilvl w:val="2"/>
          <w:numId w:val="3"/>
        </w:numPr>
      </w:pPr>
      <w:r w:rsidRPr="006D0C45">
        <w:rPr>
          <w:b/>
          <w:bCs/>
        </w:rPr>
        <w:t xml:space="preserve">The PCARD exception process is </w:t>
      </w:r>
      <w:r w:rsidRPr="006D0C45">
        <w:rPr>
          <w:b/>
          <w:bCs/>
          <w:color w:val="FF0000"/>
          <w:u w:val="single"/>
        </w:rPr>
        <w:t>NOT</w:t>
      </w:r>
      <w:r w:rsidRPr="006D0C45">
        <w:rPr>
          <w:b/>
          <w:bCs/>
        </w:rPr>
        <w:t xml:space="preserve"> intended for requesting approval for </w:t>
      </w:r>
      <w:r w:rsidRPr="006D0C45">
        <w:rPr>
          <w:b/>
          <w:bCs/>
          <w:i/>
          <w:iCs/>
        </w:rPr>
        <w:t>payment</w:t>
      </w:r>
      <w:r w:rsidRPr="006D0C45">
        <w:rPr>
          <w:b/>
          <w:bCs/>
        </w:rPr>
        <w:t xml:space="preserve"> by PCARD.</w:t>
      </w:r>
    </w:p>
    <w:p w14:paraId="2640580B" w14:textId="1488954A" w:rsidR="006B388D" w:rsidRDefault="006B388D" w:rsidP="006B388D">
      <w:pPr>
        <w:pStyle w:val="IntenseQuote"/>
      </w:pPr>
      <w:r>
        <w:t>All other contract category types must transition to the requisition process.</w:t>
      </w:r>
    </w:p>
    <w:p w14:paraId="283BA5CA" w14:textId="326300FD" w:rsidR="003E7CB2" w:rsidRDefault="003E7CB2" w:rsidP="003E7CB2">
      <w:pPr>
        <w:rPr>
          <w:b/>
        </w:rPr>
      </w:pPr>
      <w:r w:rsidRPr="003E7CB2">
        <w:rPr>
          <w:b/>
        </w:rPr>
        <w:t xml:space="preserve">IT related contracts for which the payment mechanism has been a PCARD must be transitioned to the requisition process effective 9/1/2024. </w:t>
      </w:r>
    </w:p>
    <w:p w14:paraId="2B4799EF" w14:textId="77777777" w:rsidR="00D859B5" w:rsidRPr="00D859B5" w:rsidRDefault="00D859B5" w:rsidP="00D859B5">
      <w:pPr>
        <w:rPr>
          <w:sz w:val="20"/>
        </w:rPr>
      </w:pPr>
      <w:r w:rsidRPr="00D859B5">
        <w:rPr>
          <w:sz w:val="20"/>
          <w:u w:val="single"/>
        </w:rPr>
        <w:t>NOTE:</w:t>
      </w:r>
      <w:r w:rsidRPr="00D859B5">
        <w:rPr>
          <w:sz w:val="20"/>
        </w:rPr>
        <w:t xml:space="preserve"> If applicable, before submitting a PCARD &amp; CLICKWRAP agreements, ensure that you have acquired IT Compliance approval so that you can upload the approval documentation to your request. IT approval can be acquired by submitting a Technical Acquisition Questionnaire (TAQ) that is available within ServiceNow. The TAQ must now be completed, and an IT Compliance Release obtained prior to submission of the requisition &amp; routing of the contract. The link to the TAQ is available at the System IT, Acquisition of Technology Resources page: </w:t>
      </w:r>
      <w:hyperlink r:id="rId28" w:history="1">
        <w:r w:rsidRPr="00D859B5">
          <w:rPr>
            <w:rStyle w:val="Hyperlink"/>
            <w:sz w:val="20"/>
          </w:rPr>
          <w:t>https://itss.u</w:t>
        </w:r>
        <w:r w:rsidRPr="00D859B5">
          <w:rPr>
            <w:rStyle w:val="Hyperlink"/>
            <w:sz w:val="20"/>
          </w:rPr>
          <w:t>n</w:t>
        </w:r>
        <w:r w:rsidRPr="00D859B5">
          <w:rPr>
            <w:rStyle w:val="Hyperlink"/>
            <w:sz w:val="20"/>
          </w:rPr>
          <w:t>tsystem.edu/divisions/mrs/it-compliance/technology-risk-assessment-program.php</w:t>
        </w:r>
      </w:hyperlink>
      <w:r w:rsidRPr="00D859B5">
        <w:rPr>
          <w:sz w:val="20"/>
        </w:rPr>
        <w:t>.</w:t>
      </w:r>
    </w:p>
    <w:p w14:paraId="53688CB4" w14:textId="4FB4E0C5" w:rsidR="003E7CB2" w:rsidRDefault="003E7CB2" w:rsidP="003E7CB2"/>
    <w:p w14:paraId="1353ED9C" w14:textId="1835366B" w:rsidR="003E7CB2" w:rsidRPr="003E7CB2" w:rsidRDefault="003E7CB2" w:rsidP="003E7CB2">
      <w:pPr>
        <w:pStyle w:val="Heading3"/>
      </w:pPr>
      <w:r w:rsidRPr="003E7CB2">
        <w:t>Determining if your contract is IT related</w:t>
      </w:r>
    </w:p>
    <w:p w14:paraId="15CF2821" w14:textId="3082834B" w:rsidR="003E7CB2" w:rsidRDefault="003E7CB2" w:rsidP="003E7CB2"/>
    <w:p w14:paraId="41A1E467" w14:textId="4491DAFC" w:rsidR="00525D08" w:rsidRDefault="00525D08" w:rsidP="00756D92">
      <w:r>
        <w:rPr>
          <w:noProof/>
        </w:rPr>
        <w:drawing>
          <wp:inline distT="0" distB="0" distL="0" distR="0" wp14:anchorId="7E1D9BEF" wp14:editId="426744F8">
            <wp:extent cx="4250131" cy="18350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18863" r="20249"/>
                    <a:stretch/>
                  </pic:blipFill>
                  <pic:spPr bwMode="auto">
                    <a:xfrm>
                      <a:off x="0" y="0"/>
                      <a:ext cx="4250322" cy="18351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25D08">
        <w:rPr>
          <w:noProof/>
        </w:rPr>
        <w:drawing>
          <wp:inline distT="0" distB="0" distL="0" distR="0" wp14:anchorId="4571C1CF" wp14:editId="0ECDC593">
            <wp:extent cx="1947180"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7180" cy="1645920"/>
                    </a:xfrm>
                    <a:prstGeom prst="rect">
                      <a:avLst/>
                    </a:prstGeom>
                  </pic:spPr>
                </pic:pic>
              </a:graphicData>
            </a:graphic>
          </wp:inline>
        </w:drawing>
      </w:r>
    </w:p>
    <w:p w14:paraId="4DD77EDA" w14:textId="05D3C13C" w:rsidR="00525D08" w:rsidRDefault="00525D08" w:rsidP="00756D92"/>
    <w:p w14:paraId="7AA0C3CB" w14:textId="791E9D55" w:rsidR="004147FF" w:rsidRPr="00402B20" w:rsidRDefault="00402B20" w:rsidP="00402B20">
      <w:r w:rsidRPr="00402B20">
        <w:rPr>
          <w:noProof/>
        </w:rPr>
        <w:lastRenderedPageBreak/>
        <w:drawing>
          <wp:inline distT="0" distB="0" distL="0" distR="0" wp14:anchorId="6A33D4E6" wp14:editId="072145F6">
            <wp:extent cx="375781" cy="365760"/>
            <wp:effectExtent l="0" t="0" r="5715" b="0"/>
            <wp:docPr id="7" name="Content Placeholder 10">
              <a:extLst xmlns:a="http://schemas.openxmlformats.org/drawingml/2006/main">
                <a:ext uri="{FF2B5EF4-FFF2-40B4-BE49-F238E27FC236}">
                  <a16:creationId xmlns:a16="http://schemas.microsoft.com/office/drawing/2014/main" id="{2117FE1F-1CC4-4D68-BFEE-675E8BCB0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10">
                      <a:extLst>
                        <a:ext uri="{FF2B5EF4-FFF2-40B4-BE49-F238E27FC236}">
                          <a16:creationId xmlns:a16="http://schemas.microsoft.com/office/drawing/2014/main" id="{2117FE1F-1CC4-4D68-BFEE-675E8BCB0CC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781" cy="365760"/>
                    </a:xfrm>
                    <a:prstGeom prst="rect">
                      <a:avLst/>
                    </a:prstGeom>
                  </pic:spPr>
                </pic:pic>
              </a:graphicData>
            </a:graphic>
          </wp:inline>
        </w:drawing>
      </w:r>
      <w:r w:rsidR="00A50338" w:rsidRPr="00402B20">
        <w:t xml:space="preserve">Vendors must complete </w:t>
      </w:r>
      <w:hyperlink r:id="rId32" w:history="1">
        <w:r w:rsidR="00A50338" w:rsidRPr="00402B20">
          <w:rPr>
            <w:rStyle w:val="Hyperlink"/>
          </w:rPr>
          <w:t xml:space="preserve">PaymentWorks </w:t>
        </w:r>
      </w:hyperlink>
      <w:r w:rsidR="00A50338" w:rsidRPr="00402B20">
        <w:t>registration in E-PRO (formerly UNTS Marketplace) to receive payment by Purchase Order.</w:t>
      </w:r>
      <w:r>
        <w:t xml:space="preserve"> </w:t>
      </w:r>
      <w:r w:rsidR="00A50338" w:rsidRPr="00402B20">
        <w:t>Departments can send PaymentWorks registration invitations directly to vendors to initiate the process.</w:t>
      </w:r>
    </w:p>
    <w:p w14:paraId="5985D8F2" w14:textId="265C6C11" w:rsidR="00402B20" w:rsidRDefault="00402B20" w:rsidP="00756D9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990A70" w14:paraId="60D6A710" w14:textId="77777777" w:rsidTr="002F587D">
        <w:tc>
          <w:tcPr>
            <w:tcW w:w="2500" w:type="pct"/>
            <w:vAlign w:val="center"/>
          </w:tcPr>
          <w:p w14:paraId="00BAB1A0" w14:textId="4449AC07" w:rsidR="00990A70" w:rsidRDefault="00990A70" w:rsidP="002F587D">
            <w:pPr>
              <w:jc w:val="center"/>
            </w:pPr>
            <w:r w:rsidRPr="00990A70">
              <w:rPr>
                <w:noProof/>
              </w:rPr>
              <w:drawing>
                <wp:inline distT="0" distB="0" distL="0" distR="0" wp14:anchorId="595954BE" wp14:editId="2285B2A1">
                  <wp:extent cx="2743200" cy="1543050"/>
                  <wp:effectExtent l="0" t="0" r="0" b="0"/>
                  <wp:docPr id="36" name="Picture 2">
                    <a:extLst xmlns:a="http://schemas.openxmlformats.org/drawingml/2006/main">
                      <a:ext uri="{FF2B5EF4-FFF2-40B4-BE49-F238E27FC236}">
                        <a16:creationId xmlns:a16="http://schemas.microsoft.com/office/drawing/2014/main" id="{5746C054-F932-414E-8F36-27562EBE7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746C054-F932-414E-8F36-27562EBE7C03}"/>
                              </a:ext>
                            </a:extLst>
                          </pic:cNvPr>
                          <pic:cNvPicPr>
                            <a:picLocks noChangeAspect="1"/>
                          </pic:cNvPicPr>
                        </pic:nvPicPr>
                        <pic:blipFill>
                          <a:blip r:embed="rId33"/>
                          <a:stretch>
                            <a:fillRect/>
                          </a:stretch>
                        </pic:blipFill>
                        <pic:spPr>
                          <a:xfrm>
                            <a:off x="0" y="0"/>
                            <a:ext cx="2743200" cy="1543050"/>
                          </a:xfrm>
                          <a:prstGeom prst="rect">
                            <a:avLst/>
                          </a:prstGeom>
                        </pic:spPr>
                      </pic:pic>
                    </a:graphicData>
                  </a:graphic>
                </wp:inline>
              </w:drawing>
            </w:r>
          </w:p>
        </w:tc>
        <w:tc>
          <w:tcPr>
            <w:tcW w:w="2500" w:type="pct"/>
            <w:vAlign w:val="center"/>
          </w:tcPr>
          <w:p w14:paraId="153D0432" w14:textId="7003FB8E" w:rsidR="00990A70" w:rsidRDefault="00990A70" w:rsidP="002F587D">
            <w:pPr>
              <w:jc w:val="center"/>
            </w:pPr>
            <w:r w:rsidRPr="00990A70">
              <w:rPr>
                <w:noProof/>
              </w:rPr>
              <w:drawing>
                <wp:inline distT="0" distB="0" distL="0" distR="0" wp14:anchorId="7A06441E" wp14:editId="7E22902B">
                  <wp:extent cx="2743200" cy="1543050"/>
                  <wp:effectExtent l="0" t="0" r="0" b="0"/>
                  <wp:docPr id="37" name="Picture 8">
                    <a:extLst xmlns:a="http://schemas.openxmlformats.org/drawingml/2006/main">
                      <a:ext uri="{FF2B5EF4-FFF2-40B4-BE49-F238E27FC236}">
                        <a16:creationId xmlns:a16="http://schemas.microsoft.com/office/drawing/2014/main" id="{8E726C85-2771-415D-8DC8-6FA5FFEAA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726C85-2771-415D-8DC8-6FA5FFEAA523}"/>
                              </a:ext>
                            </a:extLst>
                          </pic:cNvPr>
                          <pic:cNvPicPr>
                            <a:picLocks noChangeAspect="1"/>
                          </pic:cNvPicPr>
                        </pic:nvPicPr>
                        <pic:blipFill>
                          <a:blip r:embed="rId34"/>
                          <a:stretch>
                            <a:fillRect/>
                          </a:stretch>
                        </pic:blipFill>
                        <pic:spPr>
                          <a:xfrm>
                            <a:off x="0" y="0"/>
                            <a:ext cx="2743200" cy="1543050"/>
                          </a:xfrm>
                          <a:prstGeom prst="rect">
                            <a:avLst/>
                          </a:prstGeom>
                        </pic:spPr>
                      </pic:pic>
                    </a:graphicData>
                  </a:graphic>
                </wp:inline>
              </w:drawing>
            </w:r>
          </w:p>
        </w:tc>
      </w:tr>
    </w:tbl>
    <w:p w14:paraId="3B3C0EE4" w14:textId="3D96303C" w:rsidR="00990A70" w:rsidRDefault="00990A70" w:rsidP="00990A70"/>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90"/>
      </w:tblGrid>
      <w:tr w:rsidR="00AF2BDF" w14:paraId="39DD2FD0" w14:textId="77777777" w:rsidTr="00AF2BDF">
        <w:tc>
          <w:tcPr>
            <w:tcW w:w="10790" w:type="dxa"/>
          </w:tcPr>
          <w:p w14:paraId="101C4874" w14:textId="77777777" w:rsidR="00AF2BDF" w:rsidRPr="00990A70" w:rsidRDefault="00AF2BDF" w:rsidP="00AF2BDF">
            <w:r w:rsidRPr="00D92DAF">
              <w:rPr>
                <w:noProof/>
              </w:rPr>
              <w:drawing>
                <wp:anchor distT="0" distB="0" distL="114300" distR="114300" simplePos="0" relativeHeight="251669504" behindDoc="0" locked="0" layoutInCell="1" allowOverlap="1" wp14:anchorId="2B3C2BB1" wp14:editId="0F01BEFB">
                  <wp:simplePos x="0" y="0"/>
                  <wp:positionH relativeFrom="column">
                    <wp:posOffset>4839970</wp:posOffset>
                  </wp:positionH>
                  <wp:positionV relativeFrom="paragraph">
                    <wp:posOffset>0</wp:posOffset>
                  </wp:positionV>
                  <wp:extent cx="1492250" cy="17119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2250" cy="1711960"/>
                          </a:xfrm>
                          <a:prstGeom prst="rect">
                            <a:avLst/>
                          </a:prstGeom>
                        </pic:spPr>
                      </pic:pic>
                    </a:graphicData>
                  </a:graphic>
                  <wp14:sizeRelH relativeFrom="page">
                    <wp14:pctWidth>0</wp14:pctWidth>
                  </wp14:sizeRelH>
                  <wp14:sizeRelV relativeFrom="page">
                    <wp14:pctHeight>0</wp14:pctHeight>
                  </wp14:sizeRelV>
                </wp:anchor>
              </w:drawing>
            </w:r>
            <w:r w:rsidRPr="00D92DAF">
              <w:rPr>
                <w:noProof/>
              </w:rPr>
              <w:drawing>
                <wp:inline distT="0" distB="0" distL="0" distR="0" wp14:anchorId="43971A02" wp14:editId="6B8087EB">
                  <wp:extent cx="1754281" cy="6729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6488" cy="700699"/>
                          </a:xfrm>
                          <a:prstGeom prst="rect">
                            <a:avLst/>
                          </a:prstGeom>
                        </pic:spPr>
                      </pic:pic>
                    </a:graphicData>
                  </a:graphic>
                </wp:inline>
              </w:drawing>
            </w:r>
            <w:r w:rsidRPr="00990A70">
              <w:t>If these roles are performed by separate individuals in your department, ensure adequate internal  communication to avoid the possibility of double-payments.</w:t>
            </w:r>
          </w:p>
          <w:p w14:paraId="28143B85" w14:textId="77777777" w:rsidR="00AF2BDF" w:rsidRPr="00990A70" w:rsidRDefault="00AF2BDF" w:rsidP="00AF2BDF"/>
          <w:p w14:paraId="027411D8" w14:textId="77777777" w:rsidR="00AF2BDF" w:rsidRDefault="00AF2BDF" w:rsidP="00990A70"/>
        </w:tc>
      </w:tr>
    </w:tbl>
    <w:p w14:paraId="45C53D39" w14:textId="77777777" w:rsidR="00AF2BDF" w:rsidRDefault="00AF2BDF" w:rsidP="00990A70"/>
    <w:p w14:paraId="09360C61" w14:textId="59C792B1" w:rsidR="00F24FD8" w:rsidRPr="006951A5" w:rsidRDefault="00D859B5" w:rsidP="006951A5">
      <w:pPr>
        <w:pStyle w:val="Heading1"/>
      </w:pPr>
      <w:r>
        <w:pict w14:anchorId="31530A86">
          <v:shape id="Picture 42" o:spid="_x0000_i1029" type="#_x0000_t75" alt="Loading" style="width:18.25pt;height:18.25pt;visibility:visible;mso-wrap-style:square" o:bullet="t">
            <v:imagedata r:id="rId16" o:title="Loading" croptop="-1" cropbottom="-57672f" cropleft="-15265f" cropright="-13949f"/>
          </v:shape>
        </w:pict>
      </w:r>
      <w:r w:rsidR="006951A5" w:rsidRPr="006951A5">
        <w:t>Questions &amp; Answers</w:t>
      </w:r>
    </w:p>
    <w:p w14:paraId="194F9FA5" w14:textId="77777777" w:rsidR="006951A5" w:rsidRDefault="006951A5" w:rsidP="00AF5EED"/>
    <w:p w14:paraId="324667F9" w14:textId="77777777" w:rsidR="00BB7282" w:rsidRDefault="00A50338" w:rsidP="00A50338">
      <w:pPr>
        <w:pStyle w:val="ListParagraph"/>
        <w:numPr>
          <w:ilvl w:val="0"/>
          <w:numId w:val="4"/>
        </w:numPr>
      </w:pPr>
      <w:r w:rsidRPr="006951A5">
        <w:t>Does this change (paying with a Purchase Order instead of a PCARD) include CLICKWRAP AGREEMENTS?</w:t>
      </w:r>
    </w:p>
    <w:p w14:paraId="0CCCCCCA" w14:textId="7ED7CCB9" w:rsidR="004147FF" w:rsidRDefault="00A50338" w:rsidP="00BB7282">
      <w:pPr>
        <w:ind w:left="720"/>
        <w:rPr>
          <w:i/>
          <w:sz w:val="18"/>
        </w:rPr>
      </w:pPr>
      <w:r w:rsidRPr="00BB7282">
        <w:rPr>
          <w:i/>
          <w:sz w:val="18"/>
        </w:rPr>
        <w:t>ClickWrap agreements are used in internet purchases where the person making the purchase is required to click "I Agree" to the vendor’s terms and conditions.</w:t>
      </w:r>
    </w:p>
    <w:p w14:paraId="37D5E0A6" w14:textId="1B29CE61" w:rsidR="00245AD9" w:rsidRPr="00BB7282" w:rsidRDefault="00245AD9" w:rsidP="00BB7282">
      <w:pPr>
        <w:ind w:left="720"/>
        <w:rPr>
          <w:i/>
          <w:sz w:val="18"/>
        </w:rPr>
      </w:pPr>
    </w:p>
    <w:p w14:paraId="1C35DE90" w14:textId="77777777" w:rsidR="00245AD9" w:rsidRPr="00245AD9" w:rsidRDefault="00245AD9" w:rsidP="00245AD9">
      <w:pPr>
        <w:pStyle w:val="ListParagraph"/>
        <w:numPr>
          <w:ilvl w:val="1"/>
          <w:numId w:val="4"/>
        </w:numPr>
        <w:rPr>
          <w:i/>
          <w:iCs/>
          <w:color w:val="059033" w:themeColor="accent1"/>
        </w:rPr>
      </w:pPr>
      <w:r w:rsidRPr="00245AD9">
        <w:rPr>
          <w:i/>
          <w:noProof/>
          <w:sz w:val="18"/>
        </w:rPr>
        <w:drawing>
          <wp:inline distT="0" distB="0" distL="0" distR="0" wp14:anchorId="1EBBADFE" wp14:editId="210EB76D">
            <wp:extent cx="949804" cy="479833"/>
            <wp:effectExtent l="0" t="0" r="3175" b="0"/>
            <wp:docPr id="10" name="Picture 3">
              <a:extLst xmlns:a="http://schemas.openxmlformats.org/drawingml/2006/main">
                <a:ext uri="{FF2B5EF4-FFF2-40B4-BE49-F238E27FC236}">
                  <a16:creationId xmlns:a16="http://schemas.microsoft.com/office/drawing/2014/main" id="{9E330490-F0F0-46DA-807E-E5392C010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330490-F0F0-46DA-807E-E5392C010822}"/>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4217" cy="492166"/>
                    </a:xfrm>
                    <a:prstGeom prst="rect">
                      <a:avLst/>
                    </a:prstGeom>
                  </pic:spPr>
                </pic:pic>
              </a:graphicData>
            </a:graphic>
          </wp:inline>
        </w:drawing>
      </w:r>
      <w:r w:rsidRPr="00245AD9">
        <w:rPr>
          <w:i/>
          <w:iCs/>
          <w:color w:val="059033" w:themeColor="accent1"/>
        </w:rPr>
        <w:t xml:space="preserve">Yes, this change includes </w:t>
      </w:r>
      <w:r w:rsidRPr="00245AD9">
        <w:rPr>
          <w:b/>
          <w:i/>
          <w:iCs/>
          <w:color w:val="059033" w:themeColor="accent1"/>
          <w:sz w:val="28"/>
        </w:rPr>
        <w:t>IT re</w:t>
      </w:r>
      <w:bookmarkStart w:id="0" w:name="_GoBack"/>
      <w:bookmarkEnd w:id="0"/>
      <w:r w:rsidRPr="00245AD9">
        <w:rPr>
          <w:b/>
          <w:i/>
          <w:iCs/>
          <w:color w:val="059033" w:themeColor="accent1"/>
          <w:sz w:val="28"/>
        </w:rPr>
        <w:t>lated</w:t>
      </w:r>
      <w:r w:rsidRPr="00245AD9">
        <w:rPr>
          <w:i/>
          <w:iCs/>
          <w:color w:val="059033" w:themeColor="accent1"/>
        </w:rPr>
        <w:t xml:space="preserve"> CLICKWRAP agreements.  IT related CLICKWRAP contracts/agreements will need to transition to the requisition process.</w:t>
      </w:r>
    </w:p>
    <w:p w14:paraId="7059F3ED" w14:textId="59A7FEDF" w:rsidR="00AB6E5D" w:rsidRPr="00AB6E5D" w:rsidRDefault="00245AD9" w:rsidP="00245AD9">
      <w:pPr>
        <w:pStyle w:val="ListParagraph"/>
        <w:numPr>
          <w:ilvl w:val="1"/>
          <w:numId w:val="4"/>
        </w:numPr>
        <w:rPr>
          <w:rStyle w:val="SubtleEmphasis"/>
        </w:rPr>
      </w:pPr>
      <w:r w:rsidRPr="00245AD9">
        <w:rPr>
          <w:i/>
          <w:iCs/>
          <w:color w:val="059033" w:themeColor="accent1"/>
        </w:rPr>
        <w:t>Other Clickwrap agreements can remain on PCARD.</w:t>
      </w:r>
    </w:p>
    <w:p w14:paraId="1DA9E244" w14:textId="77777777" w:rsidR="00AB6E5D" w:rsidRDefault="00AB6E5D" w:rsidP="006951A5"/>
    <w:p w14:paraId="25379C16" w14:textId="77777777" w:rsidR="00E9272A" w:rsidRDefault="00E9272A" w:rsidP="00E9272A">
      <w:pPr>
        <w:pStyle w:val="ListParagraph"/>
        <w:numPr>
          <w:ilvl w:val="0"/>
          <w:numId w:val="4"/>
        </w:numPr>
      </w:pPr>
      <w:r w:rsidRPr="00E9272A">
        <w:t>What if the vendor won’t accept the Purchase Order (PO) and the contract is not in one of the “approved” contract category types to remain on PCARD?</w:t>
      </w:r>
    </w:p>
    <w:p w14:paraId="7F10390D" w14:textId="77777777" w:rsidR="00E9272A" w:rsidRPr="00E9272A" w:rsidRDefault="00E9272A" w:rsidP="00E9272A">
      <w:pPr>
        <w:ind w:left="1080"/>
        <w:rPr>
          <w:i/>
          <w:sz w:val="18"/>
        </w:rPr>
      </w:pPr>
      <w:r w:rsidRPr="00E9272A">
        <w:rPr>
          <w:i/>
          <w:sz w:val="18"/>
        </w:rPr>
        <w:t>You know at the beginning of the process (website notice or email) that the vendor does not accept POs</w:t>
      </w:r>
    </w:p>
    <w:p w14:paraId="2326CE8C" w14:textId="77777777" w:rsidR="00E9272A" w:rsidRPr="00E9272A" w:rsidRDefault="00E9272A" w:rsidP="00E9272A">
      <w:pPr>
        <w:pStyle w:val="ListParagraph"/>
        <w:numPr>
          <w:ilvl w:val="1"/>
          <w:numId w:val="4"/>
        </w:numPr>
        <w:rPr>
          <w:i/>
          <w:iCs/>
          <w:color w:val="059033" w:themeColor="accent1"/>
        </w:rPr>
      </w:pPr>
      <w:r w:rsidRPr="00E9272A">
        <w:rPr>
          <w:i/>
          <w:iCs/>
          <w:color w:val="059033" w:themeColor="accent1"/>
        </w:rPr>
        <w:t>The Contract Liaison can submit the contract via a Contract Request in TCM. The submission needs to include:</w:t>
      </w:r>
    </w:p>
    <w:p w14:paraId="22CE9738" w14:textId="77777777" w:rsidR="00E9272A" w:rsidRPr="00E9272A" w:rsidRDefault="00E9272A" w:rsidP="00E9272A">
      <w:pPr>
        <w:pStyle w:val="ListParagraph"/>
        <w:numPr>
          <w:ilvl w:val="2"/>
          <w:numId w:val="4"/>
        </w:numPr>
        <w:rPr>
          <w:i/>
          <w:iCs/>
          <w:color w:val="059033" w:themeColor="accent1"/>
        </w:rPr>
      </w:pPr>
      <w:r w:rsidRPr="00E9272A">
        <w:rPr>
          <w:i/>
          <w:iCs/>
          <w:color w:val="059033" w:themeColor="accent1"/>
        </w:rPr>
        <w:t>The notice from the vendor (can be an email, print out from a website or a screenshot from the website) as an Attachment</w:t>
      </w:r>
    </w:p>
    <w:p w14:paraId="442B8AD3" w14:textId="77777777" w:rsidR="00E9272A" w:rsidRPr="00E9272A" w:rsidRDefault="00E9272A" w:rsidP="00E9272A">
      <w:pPr>
        <w:pStyle w:val="ListParagraph"/>
        <w:numPr>
          <w:ilvl w:val="2"/>
          <w:numId w:val="4"/>
        </w:numPr>
      </w:pPr>
      <w:r w:rsidRPr="00E9272A">
        <w:rPr>
          <w:i/>
          <w:iCs/>
          <w:color w:val="059033" w:themeColor="accent1"/>
        </w:rPr>
        <w:t>Note in the Summary or Special Instructions field about the PCARD payment request</w:t>
      </w:r>
    </w:p>
    <w:p w14:paraId="34AFEAE1" w14:textId="77777777" w:rsidR="00E9272A" w:rsidRPr="00BB7C11" w:rsidRDefault="00E9272A" w:rsidP="00BB7C11"/>
    <w:p w14:paraId="61211F09" w14:textId="77777777" w:rsidR="005239C4" w:rsidRDefault="00DF12D2" w:rsidP="005239C4">
      <w:pPr>
        <w:pStyle w:val="ListParagraph"/>
        <w:numPr>
          <w:ilvl w:val="0"/>
          <w:numId w:val="4"/>
        </w:numPr>
        <w:rPr>
          <w:i/>
          <w:iCs/>
        </w:rPr>
      </w:pPr>
      <w:r w:rsidRPr="005239C4">
        <w:rPr>
          <w:i/>
          <w:iCs/>
        </w:rPr>
        <w:lastRenderedPageBreak/>
        <w:t xml:space="preserve">What if the vendor rejects the Purchase Order </w:t>
      </w:r>
      <w:r w:rsidRPr="005239C4">
        <w:rPr>
          <w:i/>
          <w:iCs/>
          <w:u w:val="single"/>
        </w:rPr>
        <w:t>terms and conditions</w:t>
      </w:r>
      <w:r w:rsidRPr="005239C4">
        <w:rPr>
          <w:i/>
          <w:iCs/>
        </w:rPr>
        <w:t>? Example: the contract was executed, PO was sent to the vendor</w:t>
      </w:r>
      <w:r w:rsidR="005239C4">
        <w:rPr>
          <w:i/>
          <w:iCs/>
        </w:rPr>
        <w:t>.</w:t>
      </w:r>
    </w:p>
    <w:p w14:paraId="7D2F6100" w14:textId="77777777" w:rsidR="005239C4" w:rsidRPr="005239C4" w:rsidRDefault="005239C4" w:rsidP="007E06C5">
      <w:pPr>
        <w:pStyle w:val="ListParagraph"/>
        <w:numPr>
          <w:ilvl w:val="1"/>
          <w:numId w:val="4"/>
        </w:numPr>
      </w:pPr>
      <w:r w:rsidRPr="005239C4">
        <w:rPr>
          <w:i/>
          <w:iCs/>
          <w:color w:val="059033" w:themeColor="accent1"/>
        </w:rPr>
        <w:t>If the vendor rejects the Purchase Order in writing, alert your Buyer via email (</w:t>
      </w:r>
      <w:hyperlink r:id="rId38" w:history="1">
        <w:r w:rsidRPr="005239C4">
          <w:rPr>
            <w:rStyle w:val="Hyperlink"/>
            <w:i/>
            <w:iCs/>
          </w:rPr>
          <w:t>buyers@untsystem.edu</w:t>
        </w:r>
      </w:hyperlink>
      <w:r w:rsidRPr="005239C4">
        <w:rPr>
          <w:i/>
          <w:iCs/>
          <w:color w:val="059033" w:themeColor="accent1"/>
        </w:rPr>
        <w:t>) and include the email correspondence from the vendor that contains their explanation for rejecting the PO or the vendor’s redlined changes. The Buyer will submit the request to the Contracts team on your behalf.</w:t>
      </w:r>
    </w:p>
    <w:p w14:paraId="141DEAD0" w14:textId="4C2FE0BF" w:rsidR="00AB6E5D" w:rsidRDefault="00624FDA" w:rsidP="005239C4">
      <w:pPr>
        <w:pStyle w:val="ListParagraph"/>
        <w:numPr>
          <w:ilvl w:val="2"/>
          <w:numId w:val="4"/>
        </w:numPr>
      </w:pPr>
      <w:r>
        <w:rPr>
          <w:i/>
          <w:iCs/>
          <w:noProof/>
          <w:color w:val="059033" w:themeColor="accent1"/>
        </w:rPr>
        <w:drawing>
          <wp:inline distT="0" distB="0" distL="0" distR="0" wp14:anchorId="63CDD22E" wp14:editId="6D194DE7">
            <wp:extent cx="640080" cy="38418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C_Logo-Stack-1_4c_rg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384187"/>
                    </a:xfrm>
                    <a:prstGeom prst="rect">
                      <a:avLst/>
                    </a:prstGeom>
                  </pic:spPr>
                </pic:pic>
              </a:graphicData>
            </a:graphic>
          </wp:inline>
        </w:drawing>
      </w:r>
      <w:r w:rsidR="005239C4" w:rsidRPr="005239C4">
        <w:rPr>
          <w:i/>
          <w:iCs/>
          <w:color w:val="059033" w:themeColor="accent1"/>
        </w:rPr>
        <w:t>**For HSC Campus: during FY 25 the two TCM modules will be merged. You will be alerted when contract submissions will be in E-PRO submitted on your behalf. Until you’re notified, continue the current process (HSC TCM).</w:t>
      </w:r>
    </w:p>
    <w:p w14:paraId="528EBFCA" w14:textId="77777777" w:rsidR="00624FDA" w:rsidRPr="00624FDA" w:rsidRDefault="00624FDA" w:rsidP="00624FDA"/>
    <w:p w14:paraId="590471E6" w14:textId="7ECE7C98" w:rsidR="00321C1D" w:rsidRDefault="00321C1D" w:rsidP="00A50338">
      <w:pPr>
        <w:pStyle w:val="ListParagraph"/>
        <w:numPr>
          <w:ilvl w:val="0"/>
          <w:numId w:val="4"/>
        </w:numPr>
      </w:pPr>
      <w:r w:rsidRPr="00321C1D">
        <w:t>Both the Requestor and the Contract Liaison processed the contract so we accidently paid twice – 1) by PCARD and 2) by Purchase Order. What do we do?</w:t>
      </w:r>
    </w:p>
    <w:p w14:paraId="441E4A00" w14:textId="22F6318A" w:rsidR="00321C1D" w:rsidRDefault="000A001C" w:rsidP="00A50338">
      <w:pPr>
        <w:pStyle w:val="ListParagraph"/>
        <w:numPr>
          <w:ilvl w:val="1"/>
          <w:numId w:val="4"/>
        </w:numPr>
        <w:rPr>
          <w:rStyle w:val="SubtleEmphasis"/>
        </w:rPr>
      </w:pPr>
      <w:r w:rsidRPr="000A001C">
        <w:rPr>
          <w:i/>
          <w:iCs/>
          <w:color w:val="059033" w:themeColor="accent1"/>
        </w:rPr>
        <w:t>You will need to contact your vendor to request a refund. The preferred method is to request a refund on the PCARD. Reach out to the Buyers via email (</w:t>
      </w:r>
      <w:hyperlink r:id="rId40" w:history="1">
        <w:r w:rsidRPr="00FB26B3">
          <w:rPr>
            <w:rStyle w:val="Hyperlink"/>
            <w:i/>
            <w:iCs/>
          </w:rPr>
          <w:t>buyers@untsystem.edu</w:t>
        </w:r>
      </w:hyperlink>
      <w:r>
        <w:rPr>
          <w:i/>
          <w:iCs/>
          <w:color w:val="059033" w:themeColor="accent1"/>
        </w:rPr>
        <w:t xml:space="preserve">) </w:t>
      </w:r>
      <w:r w:rsidRPr="000A001C">
        <w:rPr>
          <w:i/>
          <w:iCs/>
          <w:color w:val="059033" w:themeColor="accent1"/>
        </w:rPr>
        <w:t>if the vendor requests a different method to refund the overpayment.</w:t>
      </w:r>
      <w:r w:rsidR="00321C1D" w:rsidRPr="00321C1D">
        <w:rPr>
          <w:rStyle w:val="SubtleEmphasis"/>
        </w:rPr>
        <w:t xml:space="preserve"> </w:t>
      </w:r>
    </w:p>
    <w:p w14:paraId="70A4B0AF" w14:textId="5909A97B" w:rsidR="00321C1D" w:rsidRDefault="00321C1D" w:rsidP="006951A5"/>
    <w:p w14:paraId="5645AAC0" w14:textId="06E0DC02" w:rsidR="001C2B17" w:rsidRDefault="001C2B17" w:rsidP="00A50338">
      <w:pPr>
        <w:pStyle w:val="ListParagraph"/>
        <w:numPr>
          <w:ilvl w:val="0"/>
          <w:numId w:val="4"/>
        </w:numPr>
      </w:pPr>
      <w:r>
        <w:rPr>
          <w:noProof/>
        </w:rPr>
        <w:drawing>
          <wp:inline distT="0" distB="0" distL="0" distR="0" wp14:anchorId="25C0B862" wp14:editId="55AD1E32">
            <wp:extent cx="274320" cy="14447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 - NEW.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 cy="144476"/>
                    </a:xfrm>
                    <a:prstGeom prst="rect">
                      <a:avLst/>
                    </a:prstGeom>
                  </pic:spPr>
                </pic:pic>
              </a:graphicData>
            </a:graphic>
          </wp:inline>
        </w:drawing>
      </w:r>
      <w:r w:rsidRPr="001C2B17">
        <w:t>For the vendor hold search (VHS): what do we do if we have a purchase over $500 in the coming days.</w:t>
      </w:r>
      <w:r>
        <w:t xml:space="preserve"> [T</w:t>
      </w:r>
      <w:r w:rsidRPr="001C2B17">
        <w:t>he Vendor Hold Search Tool w</w:t>
      </w:r>
      <w:r>
        <w:t xml:space="preserve">as </w:t>
      </w:r>
      <w:r w:rsidRPr="001C2B17">
        <w:t>discontinued effective 8/15/2024</w:t>
      </w:r>
      <w:r>
        <w:t>].</w:t>
      </w:r>
    </w:p>
    <w:p w14:paraId="6D75AEEF" w14:textId="77777777" w:rsidR="001C2B17" w:rsidRPr="001C2B17" w:rsidRDefault="001C2B17" w:rsidP="001C2B17">
      <w:pPr>
        <w:pStyle w:val="ListParagraph"/>
        <w:numPr>
          <w:ilvl w:val="1"/>
          <w:numId w:val="4"/>
        </w:numPr>
        <w:rPr>
          <w:color w:val="059033" w:themeColor="accent1"/>
        </w:rPr>
      </w:pPr>
      <w:r w:rsidRPr="001C2B17">
        <w:rPr>
          <w:color w:val="059033" w:themeColor="accent1"/>
        </w:rPr>
        <w:t>Attach a screenshot of the announcement in place of the VHS results. Once a new process has been developed, we will make another announcement and send out a mass email.</w:t>
      </w:r>
    </w:p>
    <w:p w14:paraId="56C4F1D2" w14:textId="77777777" w:rsidR="001C2B17" w:rsidRPr="001C2B17" w:rsidRDefault="001C2B17" w:rsidP="001C2B17">
      <w:pPr>
        <w:pStyle w:val="ListParagraph"/>
        <w:numPr>
          <w:ilvl w:val="1"/>
          <w:numId w:val="4"/>
        </w:numPr>
      </w:pPr>
      <w:r w:rsidRPr="001C2B17">
        <w:rPr>
          <w:color w:val="059033" w:themeColor="accent1"/>
        </w:rPr>
        <w:t xml:space="preserve">Link: </w:t>
      </w:r>
      <w:hyperlink r:id="rId42" w:history="1">
        <w:r w:rsidRPr="001C2B17">
          <w:rPr>
            <w:rStyle w:val="Hyperlink"/>
          </w:rPr>
          <w:t>https://finance.untsystem.edu/procurement/p-card-program/vendor-hold-search-resources.php#:~:text=ANNOUNCEMENT,requests%20and%20reports.***</w:t>
        </w:r>
      </w:hyperlink>
      <w:r w:rsidRPr="001C2B17">
        <w:t xml:space="preserve"> </w:t>
      </w:r>
    </w:p>
    <w:p w14:paraId="28FC64ED" w14:textId="77777777" w:rsidR="001C2B17" w:rsidRPr="001C2B17" w:rsidRDefault="001C2B17" w:rsidP="001C2B17"/>
    <w:p w14:paraId="65B0A887" w14:textId="1C2EBC08" w:rsidR="005B3406" w:rsidRDefault="005B3406" w:rsidP="00A50338">
      <w:pPr>
        <w:pStyle w:val="ListParagraph"/>
        <w:numPr>
          <w:ilvl w:val="0"/>
          <w:numId w:val="4"/>
        </w:numPr>
      </w:pPr>
      <w:r w:rsidRPr="005B3406">
        <w:rPr>
          <w:noProof/>
        </w:rPr>
        <w:drawing>
          <wp:inline distT="0" distB="0" distL="0" distR="0" wp14:anchorId="14A587CF" wp14:editId="2BECF10F">
            <wp:extent cx="514990" cy="443619"/>
            <wp:effectExtent l="0" t="0" r="0" b="0"/>
            <wp:docPr id="15" name="Picture 14">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43"/>
                    <a:stretch>
                      <a:fillRect/>
                    </a:stretch>
                  </pic:blipFill>
                  <pic:spPr>
                    <a:xfrm>
                      <a:off x="0" y="0"/>
                      <a:ext cx="530188" cy="456710"/>
                    </a:xfrm>
                    <a:prstGeom prst="rect">
                      <a:avLst/>
                    </a:prstGeom>
                  </pic:spPr>
                </pic:pic>
              </a:graphicData>
            </a:graphic>
          </wp:inline>
        </w:drawing>
      </w:r>
      <w:r w:rsidR="00737ABB" w:rsidRPr="00737ABB">
        <w:t>Event Rentals: does this include companies that set up exhibitor booths, display boards, etc. for events at hotels? Can this type of payment still go on a PCARD?</w:t>
      </w:r>
    </w:p>
    <w:p w14:paraId="25873B48" w14:textId="77777777" w:rsidR="00737ABB" w:rsidRPr="00737ABB" w:rsidRDefault="00737ABB" w:rsidP="00737ABB">
      <w:pPr>
        <w:pStyle w:val="ListParagraph"/>
        <w:numPr>
          <w:ilvl w:val="1"/>
          <w:numId w:val="4"/>
        </w:numPr>
        <w:rPr>
          <w:color w:val="059033" w:themeColor="accent1"/>
        </w:rPr>
      </w:pPr>
      <w:r w:rsidRPr="00737ABB">
        <w:rPr>
          <w:color w:val="059033" w:themeColor="accent1"/>
        </w:rPr>
        <w:t>Yes, this contract category type includes vendors that set up exhibitor booths &amp; display boards on campus for events.</w:t>
      </w:r>
    </w:p>
    <w:p w14:paraId="47F043B1" w14:textId="2E304B95" w:rsidR="00737ABB" w:rsidRPr="00737ABB" w:rsidRDefault="00737ABB" w:rsidP="00737ABB">
      <w:pPr>
        <w:pStyle w:val="ListParagraph"/>
        <w:numPr>
          <w:ilvl w:val="1"/>
          <w:numId w:val="4"/>
        </w:numPr>
        <w:rPr>
          <w:color w:val="059033" w:themeColor="accent1"/>
        </w:rPr>
      </w:pPr>
      <w:r w:rsidRPr="00737ABB">
        <w:rPr>
          <w:color w:val="059033" w:themeColor="accent1"/>
        </w:rPr>
        <w:t>Yes, this type of payment can still be made by PCARD.</w:t>
      </w:r>
    </w:p>
    <w:p w14:paraId="0DD05418" w14:textId="2A41126F" w:rsidR="00737ABB" w:rsidRDefault="00737ABB" w:rsidP="00737ABB"/>
    <w:p w14:paraId="35469BE6" w14:textId="1C31B8D1" w:rsidR="005028E4" w:rsidRDefault="005028E4" w:rsidP="005028E4">
      <w:pPr>
        <w:pStyle w:val="ListParagraph"/>
        <w:numPr>
          <w:ilvl w:val="0"/>
          <w:numId w:val="4"/>
        </w:numPr>
      </w:pPr>
      <w:r w:rsidRPr="005B3406">
        <w:rPr>
          <w:noProof/>
        </w:rPr>
        <w:drawing>
          <wp:inline distT="0" distB="0" distL="0" distR="0" wp14:anchorId="31C30781" wp14:editId="2203B9A1">
            <wp:extent cx="514990" cy="443619"/>
            <wp:effectExtent l="0" t="0" r="0" b="0"/>
            <wp:docPr id="13" name="Picture 14">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43"/>
                    <a:stretch>
                      <a:fillRect/>
                    </a:stretch>
                  </pic:blipFill>
                  <pic:spPr>
                    <a:xfrm>
                      <a:off x="0" y="0"/>
                      <a:ext cx="530188" cy="456710"/>
                    </a:xfrm>
                    <a:prstGeom prst="rect">
                      <a:avLst/>
                    </a:prstGeom>
                  </pic:spPr>
                </pic:pic>
              </a:graphicData>
            </a:graphic>
          </wp:inline>
        </w:drawing>
      </w:r>
      <w:r w:rsidRPr="005028E4">
        <w:t>In the past it was mentioned that anything/service or goods'  invoices indicates terms and conditions - it is considered a contract and must be submitted to contracts. Is this still the situation? Do we submit through requisition?</w:t>
      </w:r>
    </w:p>
    <w:p w14:paraId="618D32E5" w14:textId="77777777" w:rsidR="005028E4" w:rsidRPr="005028E4" w:rsidRDefault="005028E4" w:rsidP="005028E4">
      <w:pPr>
        <w:pStyle w:val="ListParagraph"/>
        <w:numPr>
          <w:ilvl w:val="1"/>
          <w:numId w:val="4"/>
        </w:numPr>
        <w:rPr>
          <w:color w:val="059033" w:themeColor="accent1"/>
        </w:rPr>
      </w:pPr>
      <w:r w:rsidRPr="005028E4">
        <w:rPr>
          <w:color w:val="059033" w:themeColor="accent1"/>
        </w:rPr>
        <w:t>Contract/agreements/quotes/invoices/proposals that contain terms and conditions (either listed on the document or indicated in a website reference) and/or require signatures are considered contracts.</w:t>
      </w:r>
    </w:p>
    <w:p w14:paraId="17E11A84" w14:textId="10975848" w:rsidR="005028E4" w:rsidRPr="00737ABB" w:rsidRDefault="005028E4" w:rsidP="005028E4">
      <w:pPr>
        <w:pStyle w:val="ListParagraph"/>
        <w:numPr>
          <w:ilvl w:val="1"/>
          <w:numId w:val="4"/>
        </w:numPr>
        <w:rPr>
          <w:color w:val="059033" w:themeColor="accent1"/>
        </w:rPr>
      </w:pPr>
      <w:r w:rsidRPr="005028E4">
        <w:rPr>
          <w:color w:val="059033" w:themeColor="accent1"/>
        </w:rPr>
        <w:t>Follow the appropriate submission process, either : 1) requisition process (attach contract) or 2) submit contract to the Contracts team via a Contract Request</w:t>
      </w:r>
      <w:r w:rsidRPr="00737ABB">
        <w:rPr>
          <w:color w:val="059033" w:themeColor="accent1"/>
        </w:rPr>
        <w:t>.</w:t>
      </w:r>
    </w:p>
    <w:p w14:paraId="1D6D00C5" w14:textId="79C3543D" w:rsidR="005028E4" w:rsidRDefault="005028E4" w:rsidP="00737ABB"/>
    <w:p w14:paraId="73037185" w14:textId="7C2D7F58" w:rsidR="005028E4" w:rsidRDefault="005028E4" w:rsidP="005028E4">
      <w:pPr>
        <w:pStyle w:val="ListParagraph"/>
        <w:numPr>
          <w:ilvl w:val="0"/>
          <w:numId w:val="4"/>
        </w:numPr>
      </w:pPr>
      <w:r w:rsidRPr="005B3406">
        <w:rPr>
          <w:noProof/>
        </w:rPr>
        <w:drawing>
          <wp:inline distT="0" distB="0" distL="0" distR="0" wp14:anchorId="49496A03" wp14:editId="2074C172">
            <wp:extent cx="514990" cy="443619"/>
            <wp:effectExtent l="0" t="0" r="0" b="0"/>
            <wp:docPr id="14" name="Picture 14">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43"/>
                    <a:stretch>
                      <a:fillRect/>
                    </a:stretch>
                  </pic:blipFill>
                  <pic:spPr>
                    <a:xfrm>
                      <a:off x="0" y="0"/>
                      <a:ext cx="530188" cy="456710"/>
                    </a:xfrm>
                    <a:prstGeom prst="rect">
                      <a:avLst/>
                    </a:prstGeom>
                  </pic:spPr>
                </pic:pic>
              </a:graphicData>
            </a:graphic>
          </wp:inline>
        </w:drawing>
      </w:r>
      <w:r w:rsidRPr="005028E4">
        <w:t>Can a contract for professional coaching be paid via PCARD?</w:t>
      </w:r>
    </w:p>
    <w:p w14:paraId="30E13CFC" w14:textId="77777777" w:rsidR="005028E4" w:rsidRPr="005028E4" w:rsidRDefault="005028E4" w:rsidP="005028E4">
      <w:pPr>
        <w:pStyle w:val="ListParagraph"/>
        <w:numPr>
          <w:ilvl w:val="1"/>
          <w:numId w:val="4"/>
        </w:numPr>
        <w:rPr>
          <w:color w:val="059033" w:themeColor="accent1"/>
        </w:rPr>
      </w:pPr>
      <w:r w:rsidRPr="005028E4">
        <w:rPr>
          <w:color w:val="059033" w:themeColor="accent1"/>
        </w:rPr>
        <w:t>A contract for professional coaching will need to transition to the requisition process.</w:t>
      </w:r>
    </w:p>
    <w:p w14:paraId="7C2241F6" w14:textId="3F4F66A2" w:rsidR="005028E4" w:rsidRPr="00737ABB" w:rsidRDefault="005028E4" w:rsidP="005028E4">
      <w:pPr>
        <w:pStyle w:val="ListParagraph"/>
        <w:numPr>
          <w:ilvl w:val="1"/>
          <w:numId w:val="4"/>
        </w:numPr>
        <w:rPr>
          <w:color w:val="059033" w:themeColor="accent1"/>
        </w:rPr>
      </w:pPr>
      <w:r w:rsidRPr="005028E4">
        <w:rPr>
          <w:color w:val="059033" w:themeColor="accent1"/>
        </w:rPr>
        <w:lastRenderedPageBreak/>
        <w:t>If the professional coaching entity will not accept payment by Purchase Order, the Contract Liaison will need to attach the appropriate documentation with the contract submission (can be an email from the vendor, print out from a website or a screenshot from the website)</w:t>
      </w:r>
      <w:r w:rsidRPr="00737ABB">
        <w:rPr>
          <w:color w:val="059033" w:themeColor="accent1"/>
        </w:rPr>
        <w:t>.</w:t>
      </w:r>
    </w:p>
    <w:p w14:paraId="55839DB9" w14:textId="5EDE421E" w:rsidR="005028E4" w:rsidRDefault="005028E4" w:rsidP="00737ABB"/>
    <w:p w14:paraId="54449CE7" w14:textId="580753D0" w:rsidR="005028E4" w:rsidRDefault="005028E4" w:rsidP="005028E4">
      <w:pPr>
        <w:pStyle w:val="ListParagraph"/>
        <w:numPr>
          <w:ilvl w:val="0"/>
          <w:numId w:val="4"/>
        </w:numPr>
      </w:pPr>
      <w:r w:rsidRPr="005B3406">
        <w:rPr>
          <w:noProof/>
        </w:rPr>
        <w:drawing>
          <wp:inline distT="0" distB="0" distL="0" distR="0" wp14:anchorId="573D5A1D" wp14:editId="67B6E14D">
            <wp:extent cx="514990" cy="443619"/>
            <wp:effectExtent l="0" t="0" r="0" b="0"/>
            <wp:docPr id="22" name="Picture 22">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43"/>
                    <a:stretch>
                      <a:fillRect/>
                    </a:stretch>
                  </pic:blipFill>
                  <pic:spPr>
                    <a:xfrm>
                      <a:off x="0" y="0"/>
                      <a:ext cx="530188" cy="456710"/>
                    </a:xfrm>
                    <a:prstGeom prst="rect">
                      <a:avLst/>
                    </a:prstGeom>
                  </pic:spPr>
                </pic:pic>
              </a:graphicData>
            </a:graphic>
          </wp:inline>
        </w:drawing>
      </w:r>
      <w:r w:rsidRPr="005028E4">
        <w:t>If there is no contract we do not have to transition to a requisition?</w:t>
      </w:r>
    </w:p>
    <w:p w14:paraId="1CC1C4B5" w14:textId="77777777" w:rsidR="005028E4" w:rsidRPr="005028E4" w:rsidRDefault="005028E4" w:rsidP="005028E4">
      <w:pPr>
        <w:pStyle w:val="ListParagraph"/>
        <w:numPr>
          <w:ilvl w:val="1"/>
          <w:numId w:val="4"/>
        </w:numPr>
        <w:rPr>
          <w:color w:val="059033" w:themeColor="accent1"/>
        </w:rPr>
      </w:pPr>
      <w:r w:rsidRPr="005028E4">
        <w:rPr>
          <w:color w:val="059033" w:themeColor="accent1"/>
        </w:rPr>
        <w:t>If there is not contract (a quote ONLY which does not contain terms &amp; conditions or a requirement for signature) then you may use the payment method you are currently using.</w:t>
      </w:r>
    </w:p>
    <w:p w14:paraId="3FD13079" w14:textId="01BA1C90" w:rsidR="005028E4" w:rsidRPr="00737ABB" w:rsidRDefault="005028E4" w:rsidP="005028E4">
      <w:pPr>
        <w:pStyle w:val="ListParagraph"/>
        <w:numPr>
          <w:ilvl w:val="1"/>
          <w:numId w:val="4"/>
        </w:numPr>
        <w:rPr>
          <w:color w:val="059033" w:themeColor="accent1"/>
        </w:rPr>
      </w:pPr>
      <w:r w:rsidRPr="005028E4">
        <w:rPr>
          <w:color w:val="059033" w:themeColor="accent1"/>
        </w:rPr>
        <w:t>This FY25 change is focused on the payment method for contracts and agreements</w:t>
      </w:r>
      <w:r w:rsidRPr="00737ABB">
        <w:rPr>
          <w:color w:val="059033" w:themeColor="accent1"/>
        </w:rPr>
        <w:t>.</w:t>
      </w:r>
    </w:p>
    <w:p w14:paraId="53BEA81F" w14:textId="77777777" w:rsidR="005028E4" w:rsidRDefault="005028E4" w:rsidP="00737ABB"/>
    <w:p w14:paraId="5C69B6BB" w14:textId="7FFAEB8D" w:rsidR="005028E4" w:rsidRPr="005028E4" w:rsidRDefault="005028E4" w:rsidP="005028E4">
      <w:pPr>
        <w:pStyle w:val="ListParagraph"/>
        <w:numPr>
          <w:ilvl w:val="0"/>
          <w:numId w:val="4"/>
        </w:numPr>
      </w:pPr>
      <w:r w:rsidRPr="005B3406">
        <w:rPr>
          <w:noProof/>
        </w:rPr>
        <w:drawing>
          <wp:inline distT="0" distB="0" distL="0" distR="0" wp14:anchorId="479CB33B" wp14:editId="6194B02E">
            <wp:extent cx="514990" cy="443619"/>
            <wp:effectExtent l="0" t="0" r="0" b="0"/>
            <wp:docPr id="24" name="Picture 24">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43"/>
                    <a:stretch>
                      <a:fillRect/>
                    </a:stretch>
                  </pic:blipFill>
                  <pic:spPr>
                    <a:xfrm>
                      <a:off x="0" y="0"/>
                      <a:ext cx="530188" cy="456710"/>
                    </a:xfrm>
                    <a:prstGeom prst="rect">
                      <a:avLst/>
                    </a:prstGeom>
                  </pic:spPr>
                </pic:pic>
              </a:graphicData>
            </a:graphic>
          </wp:inline>
        </w:drawing>
      </w:r>
      <w:r w:rsidRPr="005028E4">
        <w:t>Do we need to attach a contract for continuing services on requisitions to transition payment from PCARD to PO? [Background: department has an executed contract they have been paying by PCARD and are transitioning the payment method to requisition.]</w:t>
      </w:r>
    </w:p>
    <w:p w14:paraId="746451A2" w14:textId="7C529A3F" w:rsidR="005028E4" w:rsidRPr="00737ABB" w:rsidRDefault="005028E4" w:rsidP="005028E4">
      <w:pPr>
        <w:pStyle w:val="ListParagraph"/>
        <w:numPr>
          <w:ilvl w:val="1"/>
          <w:numId w:val="4"/>
        </w:numPr>
        <w:rPr>
          <w:color w:val="059033" w:themeColor="accent1"/>
        </w:rPr>
      </w:pPr>
      <w:r w:rsidRPr="005028E4">
        <w:rPr>
          <w:color w:val="059033" w:themeColor="accent1"/>
        </w:rPr>
        <w:t>The answer is yes - you will attach the appropriately executed contract to the requisition. (A contract that is signed by an individual with appropriate authority to sign)</w:t>
      </w:r>
      <w:r w:rsidRPr="00737ABB">
        <w:rPr>
          <w:color w:val="059033" w:themeColor="accent1"/>
        </w:rPr>
        <w:t>.</w:t>
      </w:r>
    </w:p>
    <w:p w14:paraId="5D68D298" w14:textId="77777777" w:rsidR="005028E4" w:rsidRPr="00737ABB" w:rsidRDefault="005028E4" w:rsidP="00737ABB"/>
    <w:p w14:paraId="6A94B71E" w14:textId="3BE89BE0" w:rsidR="00321C1D" w:rsidRDefault="00321C1D" w:rsidP="00A50338">
      <w:pPr>
        <w:pStyle w:val="ListParagraph"/>
        <w:numPr>
          <w:ilvl w:val="0"/>
          <w:numId w:val="4"/>
        </w:numPr>
      </w:pPr>
      <w:r w:rsidRPr="00321C1D">
        <w:t>Will Procurement continue to review which contract categories can be approved for PCARD payments?</w:t>
      </w:r>
    </w:p>
    <w:p w14:paraId="109CB532" w14:textId="128D812C" w:rsidR="00D108B5" w:rsidRPr="00986EB5" w:rsidRDefault="005028E4" w:rsidP="00986EB5">
      <w:pPr>
        <w:pStyle w:val="ListParagraph"/>
        <w:numPr>
          <w:ilvl w:val="1"/>
          <w:numId w:val="4"/>
        </w:numPr>
        <w:rPr>
          <w:i/>
          <w:iCs/>
          <w:color w:val="059033" w:themeColor="accent1"/>
        </w:rPr>
      </w:pPr>
      <w:r w:rsidRPr="005028E4">
        <w:rPr>
          <w:i/>
          <w:iCs/>
          <w:color w:val="059033" w:themeColor="accent1"/>
        </w:rPr>
        <w:t xml:space="preserve">Yes, Procurement will periodically review and provide updates via the website: </w:t>
      </w:r>
      <w:hyperlink r:id="rId44" w:history="1">
        <w:r w:rsidRPr="00FB26B3">
          <w:rPr>
            <w:rStyle w:val="Hyperlink"/>
            <w:i/>
            <w:iCs/>
          </w:rPr>
          <w:t>https://finance.untsystem.edu/contract-administration/click-wrap-approval.php</w:t>
        </w:r>
      </w:hyperlink>
      <w:r>
        <w:rPr>
          <w:i/>
          <w:iCs/>
          <w:color w:val="059033" w:themeColor="accent1"/>
        </w:rPr>
        <w:t xml:space="preserve">. </w:t>
      </w:r>
    </w:p>
    <w:p w14:paraId="4ACBD74A" w14:textId="6B1C7B37" w:rsidR="00321C1D" w:rsidRDefault="00D859B5" w:rsidP="00B422EA">
      <w:pPr>
        <w:pStyle w:val="Heading1"/>
      </w:pPr>
      <w:r>
        <w:pict w14:anchorId="75FC4CD5">
          <v:shape id="Picture 50" o:spid="_x0000_i1030" type="#_x0000_t75" alt="Loading" style="width:18.25pt;height:18.25pt;visibility:visible;mso-wrap-style:square" o:bullet="t">
            <v:imagedata r:id="rId16" o:title="Loading" croptop="-1" cropbottom="-57672f" cropleft="-15265f" cropright="-13949f"/>
          </v:shape>
        </w:pict>
      </w:r>
      <w:r w:rsidR="001A1342">
        <w:t>Process Review</w:t>
      </w:r>
    </w:p>
    <w:p w14:paraId="59717B95" w14:textId="719EFA90" w:rsidR="001A1342" w:rsidRDefault="001A1342" w:rsidP="006951A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723EE9" w14:paraId="3AA0AB37" w14:textId="77777777" w:rsidTr="00F64711">
        <w:trPr>
          <w:trHeight w:val="2880"/>
        </w:trPr>
        <w:tc>
          <w:tcPr>
            <w:tcW w:w="2500" w:type="pct"/>
            <w:vAlign w:val="center"/>
          </w:tcPr>
          <w:p w14:paraId="621DB9AC" w14:textId="1801B7C6" w:rsidR="00723EE9" w:rsidRDefault="00723EE9" w:rsidP="00F64711">
            <w:pPr>
              <w:jc w:val="center"/>
            </w:pPr>
            <w:r w:rsidRPr="00723EE9">
              <w:rPr>
                <w:noProof/>
              </w:rPr>
              <w:drawing>
                <wp:inline distT="0" distB="0" distL="0" distR="0" wp14:anchorId="14F3F455" wp14:editId="50AEB88B">
                  <wp:extent cx="2926080" cy="1645920"/>
                  <wp:effectExtent l="0" t="0" r="7620" b="0"/>
                  <wp:docPr id="27" name="Picture 3">
                    <a:extLst xmlns:a="http://schemas.openxmlformats.org/drawingml/2006/main">
                      <a:ext uri="{FF2B5EF4-FFF2-40B4-BE49-F238E27FC236}">
                        <a16:creationId xmlns:a16="http://schemas.microsoft.com/office/drawing/2014/main" id="{7687B64F-FDDA-4DED-BF9F-EF0831D5B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87B64F-FDDA-4DED-BF9F-EF0831D5B6F2}"/>
                              </a:ext>
                            </a:extLst>
                          </pic:cNvPr>
                          <pic:cNvPicPr>
                            <a:picLocks noChangeAspect="1"/>
                          </pic:cNvPicPr>
                        </pic:nvPicPr>
                        <pic:blipFill>
                          <a:blip r:embed="rId45"/>
                          <a:stretch>
                            <a:fillRect/>
                          </a:stretch>
                        </pic:blipFill>
                        <pic:spPr>
                          <a:xfrm>
                            <a:off x="0" y="0"/>
                            <a:ext cx="2926080" cy="1645920"/>
                          </a:xfrm>
                          <a:prstGeom prst="rect">
                            <a:avLst/>
                          </a:prstGeom>
                        </pic:spPr>
                      </pic:pic>
                    </a:graphicData>
                  </a:graphic>
                </wp:inline>
              </w:drawing>
            </w:r>
          </w:p>
        </w:tc>
        <w:tc>
          <w:tcPr>
            <w:tcW w:w="2500" w:type="pct"/>
            <w:vAlign w:val="center"/>
          </w:tcPr>
          <w:p w14:paraId="2968F58B" w14:textId="63B99B5F" w:rsidR="00723EE9" w:rsidRDefault="00723EE9" w:rsidP="00F64711">
            <w:pPr>
              <w:jc w:val="center"/>
            </w:pPr>
            <w:r w:rsidRPr="00D4309D">
              <w:rPr>
                <w:noProof/>
              </w:rPr>
              <w:drawing>
                <wp:inline distT="0" distB="0" distL="0" distR="0" wp14:anchorId="628A8232" wp14:editId="76B1AD93">
                  <wp:extent cx="2926080" cy="1645920"/>
                  <wp:effectExtent l="0" t="0" r="7620" b="0"/>
                  <wp:docPr id="4" name="Picture 3">
                    <a:extLst xmlns:a="http://schemas.openxmlformats.org/drawingml/2006/main">
                      <a:ext uri="{FF2B5EF4-FFF2-40B4-BE49-F238E27FC236}">
                        <a16:creationId xmlns:a16="http://schemas.microsoft.com/office/drawing/2014/main" id="{B3279D7C-78ED-4E62-A39F-AFA080997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279D7C-78ED-4E62-A39F-AFA080997603}"/>
                              </a:ext>
                            </a:extLst>
                          </pic:cNvPr>
                          <pic:cNvPicPr>
                            <a:picLocks noChangeAspect="1"/>
                          </pic:cNvPicPr>
                        </pic:nvPicPr>
                        <pic:blipFill>
                          <a:blip r:embed="rId46"/>
                          <a:stretch>
                            <a:fillRect/>
                          </a:stretch>
                        </pic:blipFill>
                        <pic:spPr>
                          <a:xfrm>
                            <a:off x="0" y="0"/>
                            <a:ext cx="2926080" cy="1645920"/>
                          </a:xfrm>
                          <a:prstGeom prst="rect">
                            <a:avLst/>
                          </a:prstGeom>
                        </pic:spPr>
                      </pic:pic>
                    </a:graphicData>
                  </a:graphic>
                </wp:inline>
              </w:drawing>
            </w:r>
          </w:p>
        </w:tc>
      </w:tr>
      <w:tr w:rsidR="001A1342" w14:paraId="516415AE" w14:textId="77777777" w:rsidTr="00D108B5">
        <w:trPr>
          <w:trHeight w:val="2880"/>
        </w:trPr>
        <w:tc>
          <w:tcPr>
            <w:tcW w:w="2500" w:type="pct"/>
            <w:vAlign w:val="center"/>
          </w:tcPr>
          <w:p w14:paraId="3060867B" w14:textId="2B6618ED" w:rsidR="001A1342" w:rsidRDefault="00723EE9" w:rsidP="002F587D">
            <w:pPr>
              <w:jc w:val="center"/>
            </w:pPr>
            <w:r w:rsidRPr="001A1342">
              <w:rPr>
                <w:noProof/>
              </w:rPr>
              <w:drawing>
                <wp:inline distT="0" distB="0" distL="0" distR="0" wp14:anchorId="06D7084E" wp14:editId="02664167">
                  <wp:extent cx="2926080" cy="1645920"/>
                  <wp:effectExtent l="0" t="0" r="7620" b="0"/>
                  <wp:docPr id="45" name="Picture 3">
                    <a:extLst xmlns:a="http://schemas.openxmlformats.org/drawingml/2006/main">
                      <a:ext uri="{FF2B5EF4-FFF2-40B4-BE49-F238E27FC236}">
                        <a16:creationId xmlns:a16="http://schemas.microsoft.com/office/drawing/2014/main" id="{234558B7-3496-4465-8A42-57D179356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4558B7-3496-4465-8A42-57D17935677B}"/>
                              </a:ext>
                            </a:extLst>
                          </pic:cNvPr>
                          <pic:cNvPicPr>
                            <a:picLocks noChangeAspect="1"/>
                          </pic:cNvPicPr>
                        </pic:nvPicPr>
                        <pic:blipFill>
                          <a:blip r:embed="rId47"/>
                          <a:stretch>
                            <a:fillRect/>
                          </a:stretch>
                        </pic:blipFill>
                        <pic:spPr>
                          <a:xfrm>
                            <a:off x="0" y="0"/>
                            <a:ext cx="2926080" cy="1645920"/>
                          </a:xfrm>
                          <a:prstGeom prst="rect">
                            <a:avLst/>
                          </a:prstGeom>
                        </pic:spPr>
                      </pic:pic>
                    </a:graphicData>
                  </a:graphic>
                </wp:inline>
              </w:drawing>
            </w:r>
          </w:p>
        </w:tc>
        <w:tc>
          <w:tcPr>
            <w:tcW w:w="2500" w:type="pct"/>
            <w:vAlign w:val="center"/>
          </w:tcPr>
          <w:p w14:paraId="0213EC7D" w14:textId="48B94856" w:rsidR="001A1342" w:rsidRDefault="00723EE9" w:rsidP="002F587D">
            <w:pPr>
              <w:jc w:val="center"/>
            </w:pPr>
            <w:r w:rsidRPr="00723EE9">
              <w:rPr>
                <w:noProof/>
              </w:rPr>
              <w:drawing>
                <wp:inline distT="0" distB="0" distL="0" distR="0" wp14:anchorId="0718F784" wp14:editId="2FC097AF">
                  <wp:extent cx="2926080" cy="1645920"/>
                  <wp:effectExtent l="0" t="0" r="7620" b="0"/>
                  <wp:docPr id="28" name="Picture 3">
                    <a:extLst xmlns:a="http://schemas.openxmlformats.org/drawingml/2006/main">
                      <a:ext uri="{FF2B5EF4-FFF2-40B4-BE49-F238E27FC236}">
                        <a16:creationId xmlns:a16="http://schemas.microsoft.com/office/drawing/2014/main" id="{4D1D65FE-2E1A-4140-9EB9-2D10C3E4C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1D65FE-2E1A-4140-9EB9-2D10C3E4C3CE}"/>
                              </a:ext>
                            </a:extLst>
                          </pic:cNvPr>
                          <pic:cNvPicPr>
                            <a:picLocks noChangeAspect="1"/>
                          </pic:cNvPicPr>
                        </pic:nvPicPr>
                        <pic:blipFill>
                          <a:blip r:embed="rId48"/>
                          <a:stretch>
                            <a:fillRect/>
                          </a:stretch>
                        </pic:blipFill>
                        <pic:spPr>
                          <a:xfrm>
                            <a:off x="0" y="0"/>
                            <a:ext cx="2926080" cy="1645920"/>
                          </a:xfrm>
                          <a:prstGeom prst="rect">
                            <a:avLst/>
                          </a:prstGeom>
                        </pic:spPr>
                      </pic:pic>
                    </a:graphicData>
                  </a:graphic>
                </wp:inline>
              </w:drawing>
            </w:r>
          </w:p>
        </w:tc>
      </w:tr>
      <w:tr w:rsidR="00D108B5" w14:paraId="526C5144" w14:textId="77777777" w:rsidTr="00D108B5">
        <w:trPr>
          <w:trHeight w:val="2880"/>
        </w:trPr>
        <w:tc>
          <w:tcPr>
            <w:tcW w:w="2500" w:type="pct"/>
            <w:vAlign w:val="center"/>
          </w:tcPr>
          <w:p w14:paraId="1627D69D" w14:textId="081F5BE0" w:rsidR="00D108B5" w:rsidRPr="00D4309D" w:rsidRDefault="00723EE9" w:rsidP="002F587D">
            <w:pPr>
              <w:jc w:val="center"/>
            </w:pPr>
            <w:r w:rsidRPr="00D108B5">
              <w:rPr>
                <w:noProof/>
              </w:rPr>
              <w:lastRenderedPageBreak/>
              <w:drawing>
                <wp:inline distT="0" distB="0" distL="0" distR="0" wp14:anchorId="36144EFB" wp14:editId="4426CC46">
                  <wp:extent cx="3017520" cy="1697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7520" cy="1697355"/>
                          </a:xfrm>
                          <a:prstGeom prst="rect">
                            <a:avLst/>
                          </a:prstGeom>
                        </pic:spPr>
                      </pic:pic>
                    </a:graphicData>
                  </a:graphic>
                </wp:inline>
              </w:drawing>
            </w:r>
          </w:p>
        </w:tc>
        <w:tc>
          <w:tcPr>
            <w:tcW w:w="2500" w:type="pct"/>
            <w:vAlign w:val="center"/>
          </w:tcPr>
          <w:p w14:paraId="11610793" w14:textId="57806C49" w:rsidR="00D108B5" w:rsidRPr="001A1342" w:rsidRDefault="00723EE9" w:rsidP="002F587D">
            <w:pPr>
              <w:jc w:val="center"/>
            </w:pPr>
            <w:r w:rsidRPr="00D108B5">
              <w:rPr>
                <w:noProof/>
              </w:rPr>
              <w:drawing>
                <wp:inline distT="0" distB="0" distL="0" distR="0" wp14:anchorId="74C717BD" wp14:editId="14E6AB18">
                  <wp:extent cx="3017520" cy="1697355"/>
                  <wp:effectExtent l="0" t="0" r="0" b="0"/>
                  <wp:docPr id="47" name="Picture 8">
                    <a:extLst xmlns:a="http://schemas.openxmlformats.org/drawingml/2006/main">
                      <a:ext uri="{FF2B5EF4-FFF2-40B4-BE49-F238E27FC236}">
                        <a16:creationId xmlns:a16="http://schemas.microsoft.com/office/drawing/2014/main" id="{6448465A-F8BB-4205-BDF9-61C7C9AB0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448465A-F8BB-4205-BDF9-61C7C9AB0C6C}"/>
                              </a:ext>
                            </a:extLst>
                          </pic:cNvPr>
                          <pic:cNvPicPr>
                            <a:picLocks noChangeAspect="1"/>
                          </pic:cNvPicPr>
                        </pic:nvPicPr>
                        <pic:blipFill>
                          <a:blip r:embed="rId50"/>
                          <a:stretch>
                            <a:fillRect/>
                          </a:stretch>
                        </pic:blipFill>
                        <pic:spPr>
                          <a:xfrm>
                            <a:off x="0" y="0"/>
                            <a:ext cx="3017520" cy="1697355"/>
                          </a:xfrm>
                          <a:prstGeom prst="rect">
                            <a:avLst/>
                          </a:prstGeom>
                        </pic:spPr>
                      </pic:pic>
                    </a:graphicData>
                  </a:graphic>
                </wp:inline>
              </w:drawing>
            </w:r>
          </w:p>
        </w:tc>
      </w:tr>
      <w:tr w:rsidR="00D108B5" w14:paraId="3EBE92F8" w14:textId="77777777" w:rsidTr="00D108B5">
        <w:trPr>
          <w:trHeight w:val="2880"/>
        </w:trPr>
        <w:tc>
          <w:tcPr>
            <w:tcW w:w="2500" w:type="pct"/>
            <w:vAlign w:val="center"/>
          </w:tcPr>
          <w:p w14:paraId="4A9D16C5" w14:textId="69B68974" w:rsidR="00D108B5" w:rsidRPr="00D108B5" w:rsidRDefault="00723EE9" w:rsidP="002F587D">
            <w:pPr>
              <w:jc w:val="center"/>
            </w:pPr>
            <w:r w:rsidRPr="004400FF">
              <w:rPr>
                <w:noProof/>
              </w:rPr>
              <w:drawing>
                <wp:inline distT="0" distB="0" distL="0" distR="0" wp14:anchorId="1AC40AF3" wp14:editId="6DE4BDA7">
                  <wp:extent cx="3017520" cy="1697355"/>
                  <wp:effectExtent l="0" t="0" r="0" b="0"/>
                  <wp:docPr id="1" name="Picture 2">
                    <a:extLst xmlns:a="http://schemas.openxmlformats.org/drawingml/2006/main">
                      <a:ext uri="{FF2B5EF4-FFF2-40B4-BE49-F238E27FC236}">
                        <a16:creationId xmlns:a16="http://schemas.microsoft.com/office/drawing/2014/main" id="{F9E0401E-86DD-4441-9401-38E61F7A8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9E0401E-86DD-4441-9401-38E61F7A8FD3}"/>
                              </a:ext>
                            </a:extLst>
                          </pic:cNvPr>
                          <pic:cNvPicPr>
                            <a:picLocks noChangeAspect="1"/>
                          </pic:cNvPicPr>
                        </pic:nvPicPr>
                        <pic:blipFill>
                          <a:blip r:embed="rId51"/>
                          <a:stretch>
                            <a:fillRect/>
                          </a:stretch>
                        </pic:blipFill>
                        <pic:spPr>
                          <a:xfrm>
                            <a:off x="0" y="0"/>
                            <a:ext cx="3017520" cy="1697355"/>
                          </a:xfrm>
                          <a:prstGeom prst="rect">
                            <a:avLst/>
                          </a:prstGeom>
                        </pic:spPr>
                      </pic:pic>
                    </a:graphicData>
                  </a:graphic>
                </wp:inline>
              </w:drawing>
            </w:r>
          </w:p>
        </w:tc>
        <w:tc>
          <w:tcPr>
            <w:tcW w:w="2500" w:type="pct"/>
            <w:vAlign w:val="center"/>
          </w:tcPr>
          <w:p w14:paraId="077F6E7E" w14:textId="42A25C2A" w:rsidR="00D108B5" w:rsidRPr="00D108B5" w:rsidRDefault="00D108B5" w:rsidP="002F587D">
            <w:pPr>
              <w:jc w:val="center"/>
            </w:pPr>
          </w:p>
        </w:tc>
      </w:tr>
    </w:tbl>
    <w:p w14:paraId="7AFF54AE" w14:textId="77777777" w:rsidR="001A1342" w:rsidRPr="008B6B30" w:rsidRDefault="001A1342" w:rsidP="008B6B30"/>
    <w:p w14:paraId="26588BCA" w14:textId="3112BC1F" w:rsidR="008B6B30" w:rsidRPr="008B6B30" w:rsidRDefault="00D859B5" w:rsidP="008B6B30">
      <w:pPr>
        <w:pStyle w:val="Heading1"/>
      </w:pPr>
      <w:r>
        <w:pict w14:anchorId="170B8C51">
          <v:shape id="Picture 49" o:spid="_x0000_i1031" type="#_x0000_t75" alt="Loading" style="width:18.25pt;height:18.25pt;visibility:visible;mso-wrap-style:square" o:bullet="t">
            <v:imagedata r:id="rId16" o:title="Loading" croptop="-1" cropbottom="-57672f" cropleft="-15265f" cropright="-13949f"/>
          </v:shape>
        </w:pict>
      </w:r>
      <w:r w:rsidR="008B6B30" w:rsidRPr="008B6B30">
        <w:t>Questions/Resource</w:t>
      </w:r>
    </w:p>
    <w:p w14:paraId="0BDC8A75" w14:textId="26A51663" w:rsidR="004147FF" w:rsidRPr="008B6B30" w:rsidRDefault="00A50338" w:rsidP="008B6B30">
      <w:r w:rsidRPr="008B6B30">
        <w:t>Visit the PCARD/Clickwrap approval website</w:t>
      </w:r>
    </w:p>
    <w:p w14:paraId="26B85D15" w14:textId="77777777" w:rsidR="00A50338" w:rsidRPr="008B6B30" w:rsidRDefault="00646CFD" w:rsidP="008B6B30">
      <w:hyperlink r:id="rId52" w:history="1">
        <w:r w:rsidR="00A50338" w:rsidRPr="008B6B30">
          <w:rPr>
            <w:rStyle w:val="Hyperlink"/>
          </w:rPr>
          <w:t>https://finance.untsystem.edu/contract-administration/click-wrap-approval.php</w:t>
        </w:r>
      </w:hyperlink>
    </w:p>
    <w:sectPr w:rsidR="00A50338" w:rsidRPr="008B6B30" w:rsidSect="005D1D4A">
      <w:headerReference w:type="default" r:id="rId53"/>
      <w:footerReference w:type="default" r:id="rId54"/>
      <w:pgSz w:w="12240" w:h="15840" w:code="1"/>
      <w:pgMar w:top="720" w:right="720" w:bottom="1152" w:left="720" w:header="432" w:footer="432"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F4E873" w16cex:dateUtc="2022-08-08T14:52:39.839Z"/>
  <w16cex:commentExtensible w16cex:durableId="33048DFC" w16cex:dateUtc="2022-08-08T16:29:57.495Z"/>
  <w16cex:commentExtensible w16cex:durableId="77260A8E" w16cex:dateUtc="2022-08-08T16:30:31.417Z"/>
  <w16cex:commentExtensible w16cex:durableId="30E4799C" w16cex:dateUtc="2022-08-08T16:32:24.109Z"/>
  <w16cex:commentExtensible w16cex:durableId="72394CAD" w16cex:dateUtc="2022-08-08T17:26:55.399Z"/>
  <w16cex:commentExtensible w16cex:durableId="7E04DF7B" w16cex:dateUtc="2022-08-08T17:48:31.782Z"/>
  <w16cex:commentExtensible w16cex:durableId="2175646E" w16cex:dateUtc="2022-08-08T18:03:50.14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DEA2D" w14:textId="77777777" w:rsidR="00646CFD" w:rsidRDefault="00646CFD" w:rsidP="00CE6326">
      <w:r>
        <w:separator/>
      </w:r>
    </w:p>
  </w:endnote>
  <w:endnote w:type="continuationSeparator" w:id="0">
    <w:p w14:paraId="433C6E97" w14:textId="77777777" w:rsidR="00646CFD" w:rsidRDefault="00646CFD" w:rsidP="00CE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uphemia">
    <w:altName w:val="Euphemia"/>
    <w:charset w:val="00"/>
    <w:family w:val="swiss"/>
    <w:pitch w:val="variable"/>
    <w:sig w:usb0="8000006F" w:usb1="0000004A" w:usb2="00002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AF1C" w14:textId="0BD8F643" w:rsidR="00F631ED" w:rsidRPr="006910FF" w:rsidRDefault="006E585F" w:rsidP="006E585F">
    <w:pPr>
      <w:rPr>
        <w:sz w:val="16"/>
      </w:rPr>
    </w:pPr>
    <w:r w:rsidRPr="006910FF">
      <w:rPr>
        <w:sz w:val="16"/>
      </w:rPr>
      <w:t xml:space="preserve">Last updated: </w:t>
    </w:r>
    <w:r w:rsidRPr="006910FF">
      <w:rPr>
        <w:sz w:val="16"/>
      </w:rPr>
      <w:fldChar w:fldCharType="begin"/>
    </w:r>
    <w:r w:rsidRPr="006910FF">
      <w:rPr>
        <w:sz w:val="16"/>
      </w:rPr>
      <w:instrText xml:space="preserve"> SAVEDATE  \@ "M/d/yyyy h:mm am/pm"  \* MERGEFORMAT </w:instrText>
    </w:r>
    <w:r w:rsidRPr="006910FF">
      <w:rPr>
        <w:sz w:val="16"/>
      </w:rPr>
      <w:fldChar w:fldCharType="separate"/>
    </w:r>
    <w:r w:rsidR="00D859B5">
      <w:rPr>
        <w:noProof/>
        <w:sz w:val="16"/>
      </w:rPr>
      <w:t>8/25/2024 9:02 PM</w:t>
    </w:r>
    <w:r w:rsidRPr="006910FF">
      <w:rPr>
        <w:sz w:val="16"/>
      </w:rPr>
      <w:fldChar w:fldCharType="end"/>
    </w:r>
    <w:r w:rsidRPr="006910FF">
      <w:rPr>
        <w:sz w:val="16"/>
      </w:rPr>
      <w:t xml:space="preserve">, </w:t>
    </w:r>
    <w:r w:rsidRPr="006910FF">
      <w:rPr>
        <w:sz w:val="16"/>
      </w:rPr>
      <w:fldChar w:fldCharType="begin"/>
    </w:r>
    <w:r w:rsidRPr="006910FF">
      <w:rPr>
        <w:sz w:val="16"/>
      </w:rPr>
      <w:instrText xml:space="preserve"> FILENAME \* MERGEFORMAT </w:instrText>
    </w:r>
    <w:r w:rsidRPr="006910FF">
      <w:rPr>
        <w:sz w:val="16"/>
      </w:rPr>
      <w:fldChar w:fldCharType="separate"/>
    </w:r>
    <w:r w:rsidR="00723EE9">
      <w:rPr>
        <w:noProof/>
        <w:sz w:val="16"/>
      </w:rPr>
      <w:t>fy2025_pcard_clickwrap_training_quick_reference_guide_aug2024_web.docx</w:t>
    </w:r>
    <w:r w:rsidRPr="006910FF">
      <w:rPr>
        <w:sz w:val="16"/>
      </w:rPr>
      <w:fldChar w:fldCharType="end"/>
    </w:r>
    <w:r w:rsidRPr="006910FF">
      <w:rPr>
        <w:sz w:val="16"/>
      </w:rPr>
      <w:t xml:space="preserve"> | Page </w:t>
    </w:r>
    <w:r w:rsidRPr="006910FF">
      <w:rPr>
        <w:b/>
        <w:bCs/>
        <w:sz w:val="16"/>
      </w:rPr>
      <w:fldChar w:fldCharType="begin"/>
    </w:r>
    <w:r w:rsidRPr="006910FF">
      <w:rPr>
        <w:b/>
        <w:bCs/>
        <w:sz w:val="16"/>
      </w:rPr>
      <w:instrText xml:space="preserve"> PAGE  \* Arabic  \* MERGEFORMAT </w:instrText>
    </w:r>
    <w:r w:rsidRPr="006910FF">
      <w:rPr>
        <w:b/>
        <w:bCs/>
        <w:sz w:val="16"/>
      </w:rPr>
      <w:fldChar w:fldCharType="separate"/>
    </w:r>
    <w:r w:rsidRPr="006910FF">
      <w:rPr>
        <w:b/>
        <w:bCs/>
        <w:sz w:val="16"/>
      </w:rPr>
      <w:t>5</w:t>
    </w:r>
    <w:r w:rsidRPr="006910FF">
      <w:rPr>
        <w:b/>
        <w:bCs/>
        <w:sz w:val="16"/>
      </w:rPr>
      <w:fldChar w:fldCharType="end"/>
    </w:r>
    <w:r w:rsidRPr="006910FF">
      <w:rPr>
        <w:sz w:val="16"/>
      </w:rPr>
      <w:t xml:space="preserve"> of </w:t>
    </w:r>
    <w:r w:rsidRPr="006910FF">
      <w:rPr>
        <w:b/>
        <w:bCs/>
        <w:sz w:val="16"/>
      </w:rPr>
      <w:fldChar w:fldCharType="begin"/>
    </w:r>
    <w:r w:rsidRPr="006910FF">
      <w:rPr>
        <w:b/>
        <w:bCs/>
        <w:sz w:val="16"/>
      </w:rPr>
      <w:instrText xml:space="preserve"> NUMPAGES  \* Arabic  \* MERGEFORMAT </w:instrText>
    </w:r>
    <w:r w:rsidRPr="006910FF">
      <w:rPr>
        <w:b/>
        <w:bCs/>
        <w:sz w:val="16"/>
      </w:rPr>
      <w:fldChar w:fldCharType="separate"/>
    </w:r>
    <w:r w:rsidRPr="006910FF">
      <w:rPr>
        <w:b/>
        <w:bCs/>
        <w:sz w:val="16"/>
      </w:rPr>
      <w:t>8</w:t>
    </w:r>
    <w:r w:rsidRPr="006910FF">
      <w:rPr>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D9606" w14:textId="77777777" w:rsidR="00646CFD" w:rsidRDefault="00646CFD" w:rsidP="00CE6326">
      <w:r>
        <w:separator/>
      </w:r>
    </w:p>
  </w:footnote>
  <w:footnote w:type="continuationSeparator" w:id="0">
    <w:p w14:paraId="768A1462" w14:textId="77777777" w:rsidR="00646CFD" w:rsidRDefault="00646CFD" w:rsidP="00CE6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86A8" w14:textId="38B62F77" w:rsidR="00FD6908" w:rsidRPr="00FD6908" w:rsidRDefault="00FD6908" w:rsidP="00FD6908">
    <w:pPr>
      <w:pStyle w:val="Header"/>
      <w:jc w:val="center"/>
      <w:rPr>
        <w:color w:val="FF0000"/>
      </w:rPr>
    </w:pPr>
    <w:r w:rsidRPr="00FD6908">
      <w:rPr>
        <w:color w:val="FF0000"/>
      </w:rPr>
      <w:t>UPDATED</w:t>
    </w:r>
  </w:p>
</w:hdr>
</file>

<file path=word/intelligence2.xml><?xml version="1.0" encoding="utf-8"?>
<int2:intelligence xmlns:int2="http://schemas.microsoft.com/office/intelligence/2020/intelligence">
  <int2:observations>
    <int2:bookmark int2:bookmarkName="_Int_98c8azLh" int2:invalidationBookmarkName="" int2:hashCode="OVqVhl3dbFM+he" int2:id="YhUg6OaL"/>
    <int2:bookmark int2:bookmarkName="_Int_CtTH3FTs" int2:invalidationBookmarkName="" int2:hashCode="NM+jAtNpyFL4e+" int2:id="GVTWB8re"/>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7.2pt;height:105.85pt;visibility:visible;mso-wrap-style:square" o:bullet="t">
        <v:imagedata r:id="rId1" o:title="" croptop="12859f" cropbottom="13019f" cropleft="7322f" cropright="7467f" chromakey="white"/>
      </v:shape>
    </w:pict>
  </w:numPicBullet>
  <w:numPicBullet w:numPicBulletId="1">
    <w:pict>
      <v:shape id="_x0000_i1039" type="#_x0000_t75" style="width:200.4pt;height:198.8pt" o:bullet="t">
        <v:imagedata r:id="rId2" o:title="Questions in quote Picture1"/>
      </v:shape>
    </w:pict>
  </w:numPicBullet>
  <w:abstractNum w:abstractNumId="0" w15:restartNumberingAfterBreak="0">
    <w:nsid w:val="1DE87A55"/>
    <w:multiLevelType w:val="hybridMultilevel"/>
    <w:tmpl w:val="14624EB0"/>
    <w:lvl w:ilvl="0" w:tplc="CDBE6F48">
      <w:start w:val="1"/>
      <w:numFmt w:val="bullet"/>
      <w:lvlText w:val=""/>
      <w:lvlPicBulletId w:val="1"/>
      <w:lvlJc w:val="left"/>
      <w:pPr>
        <w:ind w:left="720" w:hanging="360"/>
      </w:pPr>
      <w:rPr>
        <w:rFonts w:ascii="Symbol" w:hAnsi="Symbol" w:hint="default"/>
        <w:color w:val="auto"/>
        <w:sz w:val="28"/>
      </w:rPr>
    </w:lvl>
    <w:lvl w:ilvl="1" w:tplc="28081964">
      <w:start w:val="1"/>
      <w:numFmt w:val="bullet"/>
      <w:lvlText w:val=""/>
      <w:lvlJc w:val="left"/>
      <w:pPr>
        <w:ind w:left="1440" w:hanging="360"/>
      </w:pPr>
      <w:rPr>
        <w:rFonts w:ascii="Wingdings 3" w:hAnsi="Wingdings 3" w:hint="default"/>
        <w:color w:val="059033" w:themeColor="accent1"/>
      </w:rPr>
    </w:lvl>
    <w:lvl w:ilvl="2" w:tplc="A3244A6A">
      <w:start w:val="1"/>
      <w:numFmt w:val="bullet"/>
      <w:lvlText w:val=""/>
      <w:lvlJc w:val="left"/>
      <w:pPr>
        <w:ind w:left="2160" w:hanging="360"/>
      </w:pPr>
      <w:rPr>
        <w:rFonts w:ascii="Wingdings" w:hAnsi="Wingdings" w:hint="default"/>
        <w:color w:val="059033"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A6180A"/>
    <w:multiLevelType w:val="hybridMultilevel"/>
    <w:tmpl w:val="C73CE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7520EA"/>
    <w:multiLevelType w:val="hybridMultilevel"/>
    <w:tmpl w:val="A1B648C6"/>
    <w:lvl w:ilvl="0" w:tplc="20443AC4">
      <w:start w:val="1"/>
      <w:numFmt w:val="bullet"/>
      <w:lvlText w:val=""/>
      <w:lvlPicBulletId w:val="0"/>
      <w:lvlJc w:val="left"/>
      <w:pPr>
        <w:tabs>
          <w:tab w:val="num" w:pos="720"/>
        </w:tabs>
        <w:ind w:left="720" w:hanging="360"/>
      </w:pPr>
      <w:rPr>
        <w:rFonts w:ascii="Symbol" w:hAnsi="Symbol" w:hint="default"/>
        <w:sz w:val="36"/>
      </w:rPr>
    </w:lvl>
    <w:lvl w:ilvl="1" w:tplc="3E2806D2">
      <w:numFmt w:val="bullet"/>
      <w:lvlText w:val="–"/>
      <w:lvlJc w:val="left"/>
      <w:pPr>
        <w:tabs>
          <w:tab w:val="num" w:pos="1440"/>
        </w:tabs>
        <w:ind w:left="1440" w:hanging="360"/>
      </w:pPr>
      <w:rPr>
        <w:rFonts w:ascii="Euphemia" w:hAnsi="Euphemia" w:hint="default"/>
      </w:rPr>
    </w:lvl>
    <w:lvl w:ilvl="2" w:tplc="004008CA">
      <w:numFmt w:val="bullet"/>
      <w:lvlText w:val="›"/>
      <w:lvlJc w:val="left"/>
      <w:pPr>
        <w:tabs>
          <w:tab w:val="num" w:pos="2160"/>
        </w:tabs>
        <w:ind w:left="2160" w:hanging="360"/>
      </w:pPr>
      <w:rPr>
        <w:rFonts w:ascii="Euphemia" w:hAnsi="Euphemia" w:hint="default"/>
      </w:rPr>
    </w:lvl>
    <w:lvl w:ilvl="3" w:tplc="ACEA2036" w:tentative="1">
      <w:start w:val="1"/>
      <w:numFmt w:val="bullet"/>
      <w:lvlText w:val="›"/>
      <w:lvlJc w:val="left"/>
      <w:pPr>
        <w:tabs>
          <w:tab w:val="num" w:pos="2880"/>
        </w:tabs>
        <w:ind w:left="2880" w:hanging="360"/>
      </w:pPr>
      <w:rPr>
        <w:rFonts w:ascii="Euphemia" w:hAnsi="Euphemia" w:hint="default"/>
      </w:rPr>
    </w:lvl>
    <w:lvl w:ilvl="4" w:tplc="23026516" w:tentative="1">
      <w:start w:val="1"/>
      <w:numFmt w:val="bullet"/>
      <w:lvlText w:val="›"/>
      <w:lvlJc w:val="left"/>
      <w:pPr>
        <w:tabs>
          <w:tab w:val="num" w:pos="3600"/>
        </w:tabs>
        <w:ind w:left="3600" w:hanging="360"/>
      </w:pPr>
      <w:rPr>
        <w:rFonts w:ascii="Euphemia" w:hAnsi="Euphemia" w:hint="default"/>
      </w:rPr>
    </w:lvl>
    <w:lvl w:ilvl="5" w:tplc="93083900" w:tentative="1">
      <w:start w:val="1"/>
      <w:numFmt w:val="bullet"/>
      <w:lvlText w:val="›"/>
      <w:lvlJc w:val="left"/>
      <w:pPr>
        <w:tabs>
          <w:tab w:val="num" w:pos="4320"/>
        </w:tabs>
        <w:ind w:left="4320" w:hanging="360"/>
      </w:pPr>
      <w:rPr>
        <w:rFonts w:ascii="Euphemia" w:hAnsi="Euphemia" w:hint="default"/>
      </w:rPr>
    </w:lvl>
    <w:lvl w:ilvl="6" w:tplc="0A0E2BE8" w:tentative="1">
      <w:start w:val="1"/>
      <w:numFmt w:val="bullet"/>
      <w:lvlText w:val="›"/>
      <w:lvlJc w:val="left"/>
      <w:pPr>
        <w:tabs>
          <w:tab w:val="num" w:pos="5040"/>
        </w:tabs>
        <w:ind w:left="5040" w:hanging="360"/>
      </w:pPr>
      <w:rPr>
        <w:rFonts w:ascii="Euphemia" w:hAnsi="Euphemia" w:hint="default"/>
      </w:rPr>
    </w:lvl>
    <w:lvl w:ilvl="7" w:tplc="E7E4C038" w:tentative="1">
      <w:start w:val="1"/>
      <w:numFmt w:val="bullet"/>
      <w:lvlText w:val="›"/>
      <w:lvlJc w:val="left"/>
      <w:pPr>
        <w:tabs>
          <w:tab w:val="num" w:pos="5760"/>
        </w:tabs>
        <w:ind w:left="5760" w:hanging="360"/>
      </w:pPr>
      <w:rPr>
        <w:rFonts w:ascii="Euphemia" w:hAnsi="Euphemia" w:hint="default"/>
      </w:rPr>
    </w:lvl>
    <w:lvl w:ilvl="8" w:tplc="C19E41DA" w:tentative="1">
      <w:start w:val="1"/>
      <w:numFmt w:val="bullet"/>
      <w:lvlText w:val="›"/>
      <w:lvlJc w:val="left"/>
      <w:pPr>
        <w:tabs>
          <w:tab w:val="num" w:pos="6480"/>
        </w:tabs>
        <w:ind w:left="6480" w:hanging="360"/>
      </w:pPr>
      <w:rPr>
        <w:rFonts w:ascii="Euphemia" w:hAnsi="Euphemia" w:hint="default"/>
      </w:rPr>
    </w:lvl>
  </w:abstractNum>
  <w:abstractNum w:abstractNumId="3" w15:restartNumberingAfterBreak="0">
    <w:nsid w:val="539D7A12"/>
    <w:multiLevelType w:val="hybridMultilevel"/>
    <w:tmpl w:val="B47ED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AE8"/>
    <w:rsid w:val="00000C76"/>
    <w:rsid w:val="00004FF2"/>
    <w:rsid w:val="00007B74"/>
    <w:rsid w:val="0001533B"/>
    <w:rsid w:val="000175F9"/>
    <w:rsid w:val="00021C04"/>
    <w:rsid w:val="00057400"/>
    <w:rsid w:val="00057967"/>
    <w:rsid w:val="000868B4"/>
    <w:rsid w:val="0008724D"/>
    <w:rsid w:val="00095679"/>
    <w:rsid w:val="00096A2E"/>
    <w:rsid w:val="000A001C"/>
    <w:rsid w:val="000A2138"/>
    <w:rsid w:val="000A28A6"/>
    <w:rsid w:val="000B4502"/>
    <w:rsid w:val="000C6D2D"/>
    <w:rsid w:val="000F00E7"/>
    <w:rsid w:val="000F2372"/>
    <w:rsid w:val="00117966"/>
    <w:rsid w:val="00131A72"/>
    <w:rsid w:val="001471A6"/>
    <w:rsid w:val="00150476"/>
    <w:rsid w:val="00156406"/>
    <w:rsid w:val="001617A1"/>
    <w:rsid w:val="00183C25"/>
    <w:rsid w:val="001866EF"/>
    <w:rsid w:val="001A1342"/>
    <w:rsid w:val="001A54E0"/>
    <w:rsid w:val="001A7A18"/>
    <w:rsid w:val="001B2405"/>
    <w:rsid w:val="001B5317"/>
    <w:rsid w:val="001B544C"/>
    <w:rsid w:val="001B5ABA"/>
    <w:rsid w:val="001B5AD3"/>
    <w:rsid w:val="001C2B17"/>
    <w:rsid w:val="001C5F2F"/>
    <w:rsid w:val="001C7781"/>
    <w:rsid w:val="001D25C5"/>
    <w:rsid w:val="001E7215"/>
    <w:rsid w:val="001E75D5"/>
    <w:rsid w:val="00202997"/>
    <w:rsid w:val="002037A9"/>
    <w:rsid w:val="00204D73"/>
    <w:rsid w:val="0020570F"/>
    <w:rsid w:val="0020696D"/>
    <w:rsid w:val="00212CB8"/>
    <w:rsid w:val="00226D0F"/>
    <w:rsid w:val="00242C10"/>
    <w:rsid w:val="00245AD9"/>
    <w:rsid w:val="00261EA2"/>
    <w:rsid w:val="00264C92"/>
    <w:rsid w:val="002665C5"/>
    <w:rsid w:val="00270BDF"/>
    <w:rsid w:val="00276320"/>
    <w:rsid w:val="0028552C"/>
    <w:rsid w:val="00285B2A"/>
    <w:rsid w:val="00287CCE"/>
    <w:rsid w:val="00293B6D"/>
    <w:rsid w:val="002A1764"/>
    <w:rsid w:val="002A3706"/>
    <w:rsid w:val="002B03DA"/>
    <w:rsid w:val="002B079E"/>
    <w:rsid w:val="002C1291"/>
    <w:rsid w:val="002D091B"/>
    <w:rsid w:val="002F666D"/>
    <w:rsid w:val="003113B9"/>
    <w:rsid w:val="003123F7"/>
    <w:rsid w:val="00312B1E"/>
    <w:rsid w:val="003137DF"/>
    <w:rsid w:val="00321C1D"/>
    <w:rsid w:val="00326431"/>
    <w:rsid w:val="003522DE"/>
    <w:rsid w:val="00366424"/>
    <w:rsid w:val="0038052A"/>
    <w:rsid w:val="00382A5B"/>
    <w:rsid w:val="00383C85"/>
    <w:rsid w:val="00392FA9"/>
    <w:rsid w:val="00393AA4"/>
    <w:rsid w:val="003940D2"/>
    <w:rsid w:val="003950C4"/>
    <w:rsid w:val="003A72B7"/>
    <w:rsid w:val="003A7D9E"/>
    <w:rsid w:val="003B1CCD"/>
    <w:rsid w:val="003C41EE"/>
    <w:rsid w:val="003D4F3B"/>
    <w:rsid w:val="003E7CB2"/>
    <w:rsid w:val="003F00BA"/>
    <w:rsid w:val="00402B20"/>
    <w:rsid w:val="004147FF"/>
    <w:rsid w:val="00431C45"/>
    <w:rsid w:val="004355C6"/>
    <w:rsid w:val="004400FF"/>
    <w:rsid w:val="004475A3"/>
    <w:rsid w:val="00456857"/>
    <w:rsid w:val="00461768"/>
    <w:rsid w:val="00473203"/>
    <w:rsid w:val="004733DB"/>
    <w:rsid w:val="00494539"/>
    <w:rsid w:val="004C63CB"/>
    <w:rsid w:val="004C77D0"/>
    <w:rsid w:val="004D27C0"/>
    <w:rsid w:val="004D2A79"/>
    <w:rsid w:val="004E4769"/>
    <w:rsid w:val="004F1449"/>
    <w:rsid w:val="00500D1D"/>
    <w:rsid w:val="005018BE"/>
    <w:rsid w:val="005028E4"/>
    <w:rsid w:val="00515218"/>
    <w:rsid w:val="005239C4"/>
    <w:rsid w:val="005244E3"/>
    <w:rsid w:val="00525D08"/>
    <w:rsid w:val="005367E0"/>
    <w:rsid w:val="0054501D"/>
    <w:rsid w:val="00573489"/>
    <w:rsid w:val="005829B4"/>
    <w:rsid w:val="005839AA"/>
    <w:rsid w:val="005870A4"/>
    <w:rsid w:val="005938C9"/>
    <w:rsid w:val="005A2142"/>
    <w:rsid w:val="005B3406"/>
    <w:rsid w:val="005B4403"/>
    <w:rsid w:val="005B7C3C"/>
    <w:rsid w:val="005D1D4A"/>
    <w:rsid w:val="005D1F5F"/>
    <w:rsid w:val="006139F4"/>
    <w:rsid w:val="00623813"/>
    <w:rsid w:val="00624FDA"/>
    <w:rsid w:val="00630092"/>
    <w:rsid w:val="006302EA"/>
    <w:rsid w:val="00631630"/>
    <w:rsid w:val="00632CD3"/>
    <w:rsid w:val="006444BD"/>
    <w:rsid w:val="00646CFD"/>
    <w:rsid w:val="006620BC"/>
    <w:rsid w:val="00666745"/>
    <w:rsid w:val="006910FF"/>
    <w:rsid w:val="006951A5"/>
    <w:rsid w:val="0069628F"/>
    <w:rsid w:val="006A39C5"/>
    <w:rsid w:val="006B388D"/>
    <w:rsid w:val="006D0C45"/>
    <w:rsid w:val="006D4436"/>
    <w:rsid w:val="006D6E67"/>
    <w:rsid w:val="006E0C41"/>
    <w:rsid w:val="006E2F43"/>
    <w:rsid w:val="006E55E0"/>
    <w:rsid w:val="006E585F"/>
    <w:rsid w:val="006F2E12"/>
    <w:rsid w:val="007071AC"/>
    <w:rsid w:val="00723EE9"/>
    <w:rsid w:val="0073793F"/>
    <w:rsid w:val="00737ABB"/>
    <w:rsid w:val="00743508"/>
    <w:rsid w:val="0074686F"/>
    <w:rsid w:val="00756D92"/>
    <w:rsid w:val="00780160"/>
    <w:rsid w:val="0079164D"/>
    <w:rsid w:val="00791EAC"/>
    <w:rsid w:val="007A39C3"/>
    <w:rsid w:val="007B1681"/>
    <w:rsid w:val="007C40B9"/>
    <w:rsid w:val="007D183A"/>
    <w:rsid w:val="007D6CEE"/>
    <w:rsid w:val="007D770E"/>
    <w:rsid w:val="007F116F"/>
    <w:rsid w:val="00811692"/>
    <w:rsid w:val="00817694"/>
    <w:rsid w:val="0083160C"/>
    <w:rsid w:val="00833BBA"/>
    <w:rsid w:val="00835CF1"/>
    <w:rsid w:val="0084576C"/>
    <w:rsid w:val="00872736"/>
    <w:rsid w:val="008811D7"/>
    <w:rsid w:val="00891421"/>
    <w:rsid w:val="008B3328"/>
    <w:rsid w:val="008B6B30"/>
    <w:rsid w:val="008C1DFB"/>
    <w:rsid w:val="00900A21"/>
    <w:rsid w:val="0090106C"/>
    <w:rsid w:val="009108E1"/>
    <w:rsid w:val="0091639E"/>
    <w:rsid w:val="009168A6"/>
    <w:rsid w:val="00920404"/>
    <w:rsid w:val="00922651"/>
    <w:rsid w:val="00937A75"/>
    <w:rsid w:val="00937D08"/>
    <w:rsid w:val="00945330"/>
    <w:rsid w:val="00962B4B"/>
    <w:rsid w:val="00971BDF"/>
    <w:rsid w:val="0097220F"/>
    <w:rsid w:val="00986EB5"/>
    <w:rsid w:val="00990A70"/>
    <w:rsid w:val="009A22C7"/>
    <w:rsid w:val="009A58B6"/>
    <w:rsid w:val="009F0DED"/>
    <w:rsid w:val="009F25A9"/>
    <w:rsid w:val="009F2DBA"/>
    <w:rsid w:val="00A1111B"/>
    <w:rsid w:val="00A13996"/>
    <w:rsid w:val="00A15EA1"/>
    <w:rsid w:val="00A17E63"/>
    <w:rsid w:val="00A31147"/>
    <w:rsid w:val="00A414A6"/>
    <w:rsid w:val="00A50338"/>
    <w:rsid w:val="00A71A38"/>
    <w:rsid w:val="00A73E91"/>
    <w:rsid w:val="00A73F72"/>
    <w:rsid w:val="00A76B85"/>
    <w:rsid w:val="00A833AB"/>
    <w:rsid w:val="00A87BB1"/>
    <w:rsid w:val="00AA1DDF"/>
    <w:rsid w:val="00AA4DA9"/>
    <w:rsid w:val="00AA7B0A"/>
    <w:rsid w:val="00AB10E5"/>
    <w:rsid w:val="00AB5BF2"/>
    <w:rsid w:val="00AB6E5D"/>
    <w:rsid w:val="00AC2736"/>
    <w:rsid w:val="00AC388D"/>
    <w:rsid w:val="00AE1E3E"/>
    <w:rsid w:val="00AE4261"/>
    <w:rsid w:val="00AF2BDF"/>
    <w:rsid w:val="00AF5EED"/>
    <w:rsid w:val="00B03B97"/>
    <w:rsid w:val="00B05693"/>
    <w:rsid w:val="00B15BBF"/>
    <w:rsid w:val="00B207F6"/>
    <w:rsid w:val="00B2319A"/>
    <w:rsid w:val="00B25C63"/>
    <w:rsid w:val="00B422EA"/>
    <w:rsid w:val="00B53C44"/>
    <w:rsid w:val="00B562BA"/>
    <w:rsid w:val="00B62E86"/>
    <w:rsid w:val="00B71D0A"/>
    <w:rsid w:val="00B81B8B"/>
    <w:rsid w:val="00B823B6"/>
    <w:rsid w:val="00B95DBF"/>
    <w:rsid w:val="00BA2403"/>
    <w:rsid w:val="00BA4A6E"/>
    <w:rsid w:val="00BB0343"/>
    <w:rsid w:val="00BB34C4"/>
    <w:rsid w:val="00BB3F49"/>
    <w:rsid w:val="00BB4562"/>
    <w:rsid w:val="00BB7282"/>
    <w:rsid w:val="00BB7C11"/>
    <w:rsid w:val="00BD3A4E"/>
    <w:rsid w:val="00BE785D"/>
    <w:rsid w:val="00BF1DAC"/>
    <w:rsid w:val="00C06002"/>
    <w:rsid w:val="00C17EA8"/>
    <w:rsid w:val="00C40096"/>
    <w:rsid w:val="00C42FA1"/>
    <w:rsid w:val="00C53AD4"/>
    <w:rsid w:val="00C640A9"/>
    <w:rsid w:val="00C725DF"/>
    <w:rsid w:val="00C81731"/>
    <w:rsid w:val="00CB0ED0"/>
    <w:rsid w:val="00CB6E08"/>
    <w:rsid w:val="00CD6E0E"/>
    <w:rsid w:val="00CD7FB6"/>
    <w:rsid w:val="00CE1899"/>
    <w:rsid w:val="00CE48DF"/>
    <w:rsid w:val="00CE6326"/>
    <w:rsid w:val="00D108B5"/>
    <w:rsid w:val="00D33067"/>
    <w:rsid w:val="00D35838"/>
    <w:rsid w:val="00D4309D"/>
    <w:rsid w:val="00D469B8"/>
    <w:rsid w:val="00D47971"/>
    <w:rsid w:val="00D5382D"/>
    <w:rsid w:val="00D61337"/>
    <w:rsid w:val="00D61AE8"/>
    <w:rsid w:val="00D62E64"/>
    <w:rsid w:val="00D75905"/>
    <w:rsid w:val="00D76AB2"/>
    <w:rsid w:val="00D76E99"/>
    <w:rsid w:val="00D859B5"/>
    <w:rsid w:val="00D85B52"/>
    <w:rsid w:val="00D90E18"/>
    <w:rsid w:val="00D92DAF"/>
    <w:rsid w:val="00D95E62"/>
    <w:rsid w:val="00D96B33"/>
    <w:rsid w:val="00D9785D"/>
    <w:rsid w:val="00DA0839"/>
    <w:rsid w:val="00DA7C35"/>
    <w:rsid w:val="00DB1247"/>
    <w:rsid w:val="00DC37F6"/>
    <w:rsid w:val="00DC6342"/>
    <w:rsid w:val="00DD5D9E"/>
    <w:rsid w:val="00DE1ABE"/>
    <w:rsid w:val="00DE6181"/>
    <w:rsid w:val="00DF1277"/>
    <w:rsid w:val="00DF12D2"/>
    <w:rsid w:val="00DF314B"/>
    <w:rsid w:val="00DF3B5F"/>
    <w:rsid w:val="00E12BC1"/>
    <w:rsid w:val="00E25464"/>
    <w:rsid w:val="00E3145C"/>
    <w:rsid w:val="00E35643"/>
    <w:rsid w:val="00E3755D"/>
    <w:rsid w:val="00E63238"/>
    <w:rsid w:val="00E7715B"/>
    <w:rsid w:val="00E820D5"/>
    <w:rsid w:val="00E9272A"/>
    <w:rsid w:val="00EB6A91"/>
    <w:rsid w:val="00EB7AD9"/>
    <w:rsid w:val="00EC2820"/>
    <w:rsid w:val="00EC42D5"/>
    <w:rsid w:val="00EC4A05"/>
    <w:rsid w:val="00ED159E"/>
    <w:rsid w:val="00F11551"/>
    <w:rsid w:val="00F22B86"/>
    <w:rsid w:val="00F24FD8"/>
    <w:rsid w:val="00F40492"/>
    <w:rsid w:val="00F53E50"/>
    <w:rsid w:val="00F57513"/>
    <w:rsid w:val="00F631ED"/>
    <w:rsid w:val="00F65395"/>
    <w:rsid w:val="00F70E96"/>
    <w:rsid w:val="00F71603"/>
    <w:rsid w:val="00F72A5B"/>
    <w:rsid w:val="00F84F65"/>
    <w:rsid w:val="00F850C0"/>
    <w:rsid w:val="00F9755E"/>
    <w:rsid w:val="00FA3801"/>
    <w:rsid w:val="00FA4167"/>
    <w:rsid w:val="00FC155E"/>
    <w:rsid w:val="00FC6734"/>
    <w:rsid w:val="00FD6908"/>
    <w:rsid w:val="00FD7C10"/>
    <w:rsid w:val="00FE0EAC"/>
    <w:rsid w:val="011A4036"/>
    <w:rsid w:val="01549E3E"/>
    <w:rsid w:val="03AC0931"/>
    <w:rsid w:val="0501DBEC"/>
    <w:rsid w:val="05AD05F0"/>
    <w:rsid w:val="06DCA35C"/>
    <w:rsid w:val="093F281B"/>
    <w:rsid w:val="0B842947"/>
    <w:rsid w:val="0D422B72"/>
    <w:rsid w:val="0DC5D16F"/>
    <w:rsid w:val="0DD2FF24"/>
    <w:rsid w:val="0F876B02"/>
    <w:rsid w:val="1233698C"/>
    <w:rsid w:val="144240A8"/>
    <w:rsid w:val="16863B1D"/>
    <w:rsid w:val="1741EBDA"/>
    <w:rsid w:val="1779548A"/>
    <w:rsid w:val="19BDDBDF"/>
    <w:rsid w:val="1B846983"/>
    <w:rsid w:val="1C8E1004"/>
    <w:rsid w:val="1F034C0B"/>
    <w:rsid w:val="209F1C6C"/>
    <w:rsid w:val="21678B9F"/>
    <w:rsid w:val="22D11D54"/>
    <w:rsid w:val="2608BE16"/>
    <w:rsid w:val="261BC9ED"/>
    <w:rsid w:val="286A9FCA"/>
    <w:rsid w:val="28DE4F10"/>
    <w:rsid w:val="2AF5F9A6"/>
    <w:rsid w:val="2C450DCB"/>
    <w:rsid w:val="2E2CE64A"/>
    <w:rsid w:val="2F7CAE8D"/>
    <w:rsid w:val="372C6F40"/>
    <w:rsid w:val="3C67D26A"/>
    <w:rsid w:val="3FABD27B"/>
    <w:rsid w:val="4093C2FF"/>
    <w:rsid w:val="41077245"/>
    <w:rsid w:val="4220272D"/>
    <w:rsid w:val="43D45E79"/>
    <w:rsid w:val="470277A3"/>
    <w:rsid w:val="480A549A"/>
    <w:rsid w:val="48A898EA"/>
    <w:rsid w:val="4A0BE15B"/>
    <w:rsid w:val="4BE039AC"/>
    <w:rsid w:val="4D1E00EC"/>
    <w:rsid w:val="563A9C40"/>
    <w:rsid w:val="57F3C2E3"/>
    <w:rsid w:val="5910AE87"/>
    <w:rsid w:val="5B3A9013"/>
    <w:rsid w:val="602C8668"/>
    <w:rsid w:val="63AB53C0"/>
    <w:rsid w:val="65472421"/>
    <w:rsid w:val="662A6AF3"/>
    <w:rsid w:val="6813AAB3"/>
    <w:rsid w:val="68D2E840"/>
    <w:rsid w:val="69F49E59"/>
    <w:rsid w:val="6A2F5BF0"/>
    <w:rsid w:val="6A6EB8A1"/>
    <w:rsid w:val="71926067"/>
    <w:rsid w:val="748B95FF"/>
    <w:rsid w:val="7831BC03"/>
    <w:rsid w:val="783C8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FF322"/>
  <w15:chartTrackingRefBased/>
  <w15:docId w15:val="{FD55C059-3AF2-463D-B06A-5E96D9FE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5C5"/>
    <w:pPr>
      <w:spacing w:after="0" w:line="240" w:lineRule="auto"/>
    </w:pPr>
  </w:style>
  <w:style w:type="paragraph" w:styleId="Heading1">
    <w:name w:val="heading 1"/>
    <w:basedOn w:val="Normal"/>
    <w:next w:val="Normal"/>
    <w:link w:val="Heading1Char"/>
    <w:uiPriority w:val="9"/>
    <w:qFormat/>
    <w:rsid w:val="00B03B97"/>
    <w:pPr>
      <w:keepNext/>
      <w:keepLines/>
      <w:spacing w:before="240"/>
      <w:outlineLvl w:val="0"/>
    </w:pPr>
    <w:rPr>
      <w:rFonts w:asciiTheme="majorHAnsi" w:eastAsiaTheme="majorEastAsia" w:hAnsiTheme="majorHAnsi" w:cstheme="majorBidi"/>
      <w:b/>
      <w:noProof/>
      <w:color w:val="059033" w:themeColor="accent1"/>
      <w:sz w:val="36"/>
      <w:szCs w:val="32"/>
    </w:rPr>
  </w:style>
  <w:style w:type="paragraph" w:styleId="Heading2">
    <w:name w:val="heading 2"/>
    <w:basedOn w:val="Normal"/>
    <w:next w:val="Normal"/>
    <w:link w:val="Heading2Char"/>
    <w:uiPriority w:val="9"/>
    <w:unhideWhenUsed/>
    <w:qFormat/>
    <w:rsid w:val="00E25464"/>
    <w:pPr>
      <w:keepNext/>
      <w:keepLines/>
      <w:spacing w:before="40"/>
      <w:outlineLvl w:val="1"/>
    </w:pPr>
    <w:rPr>
      <w:rFonts w:asciiTheme="majorHAnsi" w:eastAsiaTheme="majorEastAsia" w:hAnsiTheme="majorHAnsi" w:cstheme="majorBidi"/>
      <w:b/>
      <w:i/>
      <w:color w:val="465478"/>
      <w:sz w:val="26"/>
      <w:szCs w:val="26"/>
      <w:u w:val="single"/>
    </w:rPr>
  </w:style>
  <w:style w:type="paragraph" w:styleId="Heading3">
    <w:name w:val="heading 3"/>
    <w:basedOn w:val="Normal"/>
    <w:next w:val="Normal"/>
    <w:link w:val="Heading3Char"/>
    <w:uiPriority w:val="9"/>
    <w:unhideWhenUsed/>
    <w:qFormat/>
    <w:rsid w:val="00835CF1"/>
    <w:pPr>
      <w:keepNext/>
      <w:keepLines/>
      <w:pBdr>
        <w:bottom w:val="single" w:sz="18" w:space="1" w:color="1A5F37"/>
      </w:pBdr>
      <w:spacing w:before="40"/>
      <w:outlineLvl w:val="2"/>
    </w:pPr>
    <w:rPr>
      <w:rFonts w:asciiTheme="majorHAnsi" w:eastAsiaTheme="majorEastAsia" w:hAnsiTheme="majorHAnsi" w:cstheme="majorBidi"/>
      <w:i/>
      <w:color w:val="787878" w:themeColor="background2" w:themeShade="80"/>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544C"/>
    <w:pPr>
      <w:ind w:left="720"/>
      <w:contextualSpacing/>
      <w:jc w:val="center"/>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B544C"/>
    <w:rPr>
      <w:rFonts w:asciiTheme="majorHAnsi" w:eastAsiaTheme="majorEastAsia" w:hAnsiTheme="majorHAnsi" w:cstheme="majorBidi"/>
      <w:spacing w:val="-10"/>
      <w:kern w:val="28"/>
      <w:sz w:val="48"/>
      <w:szCs w:val="48"/>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B03B97"/>
    <w:rPr>
      <w:rFonts w:asciiTheme="majorHAnsi" w:eastAsiaTheme="majorEastAsia" w:hAnsiTheme="majorHAnsi" w:cstheme="majorBidi"/>
      <w:b/>
      <w:noProof/>
      <w:color w:val="059033" w:themeColor="accent1"/>
      <w:sz w:val="36"/>
      <w:szCs w:val="32"/>
    </w:rPr>
  </w:style>
  <w:style w:type="character" w:customStyle="1" w:styleId="Heading2Char">
    <w:name w:val="Heading 2 Char"/>
    <w:basedOn w:val="DefaultParagraphFont"/>
    <w:link w:val="Heading2"/>
    <w:uiPriority w:val="9"/>
    <w:rsid w:val="00E25464"/>
    <w:rPr>
      <w:rFonts w:asciiTheme="majorHAnsi" w:eastAsiaTheme="majorEastAsia" w:hAnsiTheme="majorHAnsi" w:cstheme="majorBidi"/>
      <w:b/>
      <w:i/>
      <w:color w:val="465478"/>
      <w:sz w:val="26"/>
      <w:szCs w:val="26"/>
      <w:u w:val="single"/>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835CF1"/>
    <w:rPr>
      <w:rFonts w:asciiTheme="majorHAnsi" w:eastAsiaTheme="majorEastAsia" w:hAnsiTheme="majorHAnsi" w:cstheme="majorBidi"/>
      <w:i/>
      <w:color w:val="787878" w:themeColor="background2" w:themeShade="80"/>
      <w:sz w:val="23"/>
      <w:szCs w:val="24"/>
    </w:rPr>
  </w:style>
  <w:style w:type="paragraph" w:styleId="Header">
    <w:name w:val="header"/>
    <w:basedOn w:val="Normal"/>
    <w:link w:val="HeaderChar"/>
    <w:uiPriority w:val="99"/>
    <w:unhideWhenUsed/>
    <w:rsid w:val="00CE6326"/>
    <w:pPr>
      <w:tabs>
        <w:tab w:val="center" w:pos="4680"/>
        <w:tab w:val="right" w:pos="9360"/>
      </w:tabs>
    </w:pPr>
  </w:style>
  <w:style w:type="character" w:customStyle="1" w:styleId="HeaderChar">
    <w:name w:val="Header Char"/>
    <w:basedOn w:val="DefaultParagraphFont"/>
    <w:link w:val="Header"/>
    <w:uiPriority w:val="99"/>
    <w:rsid w:val="00CE6326"/>
  </w:style>
  <w:style w:type="paragraph" w:styleId="Footer">
    <w:name w:val="footer"/>
    <w:basedOn w:val="Normal"/>
    <w:link w:val="FooterChar"/>
    <w:uiPriority w:val="99"/>
    <w:unhideWhenUsed/>
    <w:rsid w:val="00CE6326"/>
    <w:pPr>
      <w:tabs>
        <w:tab w:val="center" w:pos="4680"/>
        <w:tab w:val="right" w:pos="9360"/>
      </w:tabs>
    </w:pPr>
  </w:style>
  <w:style w:type="character" w:customStyle="1" w:styleId="FooterChar">
    <w:name w:val="Footer Char"/>
    <w:basedOn w:val="DefaultParagraphFont"/>
    <w:link w:val="Footer"/>
    <w:uiPriority w:val="99"/>
    <w:rsid w:val="00CE6326"/>
  </w:style>
  <w:style w:type="paragraph" w:customStyle="1" w:styleId="HighlightHeader">
    <w:name w:val="Highlight Header"/>
    <w:basedOn w:val="Heading2"/>
    <w:link w:val="HighlightHeaderChar"/>
    <w:qFormat/>
    <w:rsid w:val="007F116F"/>
    <w:pPr>
      <w:pBdr>
        <w:top w:val="double" w:sz="4" w:space="1" w:color="auto"/>
      </w:pBdr>
      <w:shd w:val="clear" w:color="auto" w:fill="FFFFFF"/>
      <w:spacing w:before="90" w:after="90"/>
      <w:jc w:val="center"/>
    </w:pPr>
    <w:rPr>
      <w:rFonts w:ascii="Helvetica" w:hAnsi="Helvetica" w:cs="Helvetica"/>
      <w:b w:val="0"/>
      <w:bCs/>
      <w:sz w:val="38"/>
      <w:szCs w:val="38"/>
    </w:rPr>
  </w:style>
  <w:style w:type="character" w:customStyle="1" w:styleId="HighlightHeaderChar">
    <w:name w:val="Highlight Header Char"/>
    <w:basedOn w:val="Heading2Char"/>
    <w:link w:val="HighlightHeader"/>
    <w:rsid w:val="007F116F"/>
    <w:rPr>
      <w:rFonts w:ascii="Helvetica" w:eastAsiaTheme="majorEastAsia" w:hAnsi="Helvetica" w:cs="Helvetica"/>
      <w:b w:val="0"/>
      <w:bCs/>
      <w:i/>
      <w:color w:val="465478"/>
      <w:sz w:val="38"/>
      <w:szCs w:val="38"/>
      <w:u w:val="single"/>
      <w:shd w:val="clear" w:color="auto" w:fill="FFFFFF"/>
    </w:rPr>
  </w:style>
  <w:style w:type="paragraph" w:styleId="ListParagraph">
    <w:name w:val="List Paragraph"/>
    <w:basedOn w:val="Normal"/>
    <w:uiPriority w:val="34"/>
    <w:qFormat/>
    <w:rsid w:val="00A17E63"/>
    <w:pPr>
      <w:spacing w:line="276" w:lineRule="auto"/>
      <w:ind w:left="720"/>
      <w:contextualSpacing/>
    </w:pPr>
    <w:rPr>
      <w:rFonts w:eastAsia="Times" w:cs="Times New Roman"/>
      <w:sz w:val="20"/>
      <w:szCs w:val="20"/>
    </w:rPr>
  </w:style>
  <w:style w:type="character" w:styleId="Hyperlink">
    <w:name w:val="Hyperlink"/>
    <w:basedOn w:val="DefaultParagraphFont"/>
    <w:uiPriority w:val="99"/>
    <w:unhideWhenUsed/>
    <w:rsid w:val="00DF3B5F"/>
    <w:rPr>
      <w:color w:val="0563C1" w:themeColor="hyperlink"/>
      <w:u w:val="single"/>
    </w:rPr>
  </w:style>
  <w:style w:type="character" w:styleId="Emphasis">
    <w:name w:val="Emphasis"/>
    <w:basedOn w:val="DefaultParagraphFont"/>
    <w:uiPriority w:val="20"/>
    <w:qFormat/>
    <w:rsid w:val="00DF3B5F"/>
    <w:rPr>
      <w:i/>
      <w:iCs/>
    </w:rPr>
  </w:style>
  <w:style w:type="table" w:styleId="TableGrid">
    <w:name w:val="Table Grid"/>
    <w:basedOn w:val="TableNormal"/>
    <w:uiPriority w:val="39"/>
    <w:rsid w:val="00473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7F6"/>
    <w:rPr>
      <w:rFonts w:ascii="Segoe UI" w:hAnsi="Segoe UI" w:cs="Segoe UI"/>
      <w:sz w:val="18"/>
      <w:szCs w:val="18"/>
    </w:rPr>
  </w:style>
  <w:style w:type="paragraph" w:styleId="NormalWeb">
    <w:name w:val="Normal (Web)"/>
    <w:basedOn w:val="Normal"/>
    <w:uiPriority w:val="99"/>
    <w:semiHidden/>
    <w:unhideWhenUsed/>
    <w:rsid w:val="002D091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D091B"/>
    <w:rPr>
      <w:b/>
      <w:bCs/>
    </w:rPr>
  </w:style>
  <w:style w:type="table" w:customStyle="1" w:styleId="BLUEStyle1">
    <w:name w:val="BLUE_Style1"/>
    <w:basedOn w:val="TableNormal"/>
    <w:uiPriority w:val="99"/>
    <w:rsid w:val="001617A1"/>
    <w:pPr>
      <w:spacing w:after="0" w:line="240" w:lineRule="auto"/>
    </w:pPr>
    <w:tblPr/>
    <w:tblStylePr w:type="firstRow">
      <w:tblPr/>
      <w:tcPr>
        <w:tcBorders>
          <w:top w:val="single" w:sz="4" w:space="0" w:color="465478"/>
          <w:left w:val="single" w:sz="4" w:space="0" w:color="465478"/>
          <w:bottom w:val="single" w:sz="4" w:space="0" w:color="465478"/>
          <w:right w:val="single" w:sz="4" w:space="0" w:color="465478"/>
          <w:insideH w:val="single" w:sz="4" w:space="0" w:color="465478"/>
          <w:insideV w:val="single" w:sz="4" w:space="0" w:color="465478"/>
        </w:tcBorders>
        <w:shd w:val="clear" w:color="auto" w:fill="465478"/>
      </w:tcPr>
    </w:tblStylePr>
  </w:style>
  <w:style w:type="character" w:styleId="IntenseEmphasis">
    <w:name w:val="Intense Emphasis"/>
    <w:basedOn w:val="DefaultParagraphFont"/>
    <w:uiPriority w:val="21"/>
    <w:qFormat/>
    <w:rsid w:val="00CE1899"/>
    <w:rPr>
      <w:rFonts w:asciiTheme="minorHAnsi" w:hAnsiTheme="minorHAnsi"/>
      <w:i/>
      <w:iCs/>
      <w:color w:val="FF00FF"/>
      <w:sz w:val="20"/>
    </w:rPr>
  </w:style>
  <w:style w:type="character" w:styleId="FollowedHyperlink">
    <w:name w:val="FollowedHyperlink"/>
    <w:basedOn w:val="DefaultParagraphFont"/>
    <w:uiPriority w:val="99"/>
    <w:semiHidden/>
    <w:unhideWhenUsed/>
    <w:rsid w:val="006139F4"/>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03B97"/>
    <w:rPr>
      <w:color w:val="605E5C"/>
      <w:shd w:val="clear" w:color="auto" w:fill="E1DFDD"/>
    </w:rPr>
  </w:style>
  <w:style w:type="paragraph" w:styleId="IntenseQuote">
    <w:name w:val="Intense Quote"/>
    <w:basedOn w:val="Normal"/>
    <w:next w:val="Normal"/>
    <w:link w:val="IntenseQuoteChar"/>
    <w:uiPriority w:val="30"/>
    <w:qFormat/>
    <w:rsid w:val="006B388D"/>
    <w:pPr>
      <w:pBdr>
        <w:top w:val="single" w:sz="4" w:space="10" w:color="059033" w:themeColor="accent1"/>
        <w:bottom w:val="single" w:sz="4" w:space="10" w:color="059033" w:themeColor="accent1"/>
      </w:pBdr>
      <w:spacing w:before="360" w:after="360"/>
      <w:ind w:left="864" w:right="864"/>
      <w:jc w:val="center"/>
    </w:pPr>
    <w:rPr>
      <w:i/>
      <w:iCs/>
      <w:color w:val="059033" w:themeColor="accent1"/>
    </w:rPr>
  </w:style>
  <w:style w:type="character" w:customStyle="1" w:styleId="IntenseQuoteChar">
    <w:name w:val="Intense Quote Char"/>
    <w:basedOn w:val="DefaultParagraphFont"/>
    <w:link w:val="IntenseQuote"/>
    <w:uiPriority w:val="30"/>
    <w:rsid w:val="006B388D"/>
    <w:rPr>
      <w:i/>
      <w:iCs/>
      <w:color w:val="059033" w:themeColor="accent1"/>
    </w:rPr>
  </w:style>
  <w:style w:type="character" w:styleId="SubtleEmphasis">
    <w:name w:val="Subtle Emphasis"/>
    <w:basedOn w:val="DefaultParagraphFont"/>
    <w:uiPriority w:val="19"/>
    <w:qFormat/>
    <w:rsid w:val="00BB7282"/>
    <w:rPr>
      <w:i/>
      <w:iCs/>
      <w:color w:val="059033" w:themeColor="accent1"/>
    </w:rPr>
  </w:style>
  <w:style w:type="character" w:customStyle="1" w:styleId="ui-provider">
    <w:name w:val="ui-provider"/>
    <w:basedOn w:val="DefaultParagraphFont"/>
    <w:rsid w:val="004400FF"/>
  </w:style>
  <w:style w:type="character" w:styleId="PlaceholderText">
    <w:name w:val="Placeholder Text"/>
    <w:basedOn w:val="DefaultParagraphFont"/>
    <w:uiPriority w:val="99"/>
    <w:semiHidden/>
    <w:rsid w:val="000868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7535">
      <w:bodyDiv w:val="1"/>
      <w:marLeft w:val="0"/>
      <w:marRight w:val="0"/>
      <w:marTop w:val="0"/>
      <w:marBottom w:val="0"/>
      <w:divBdr>
        <w:top w:val="none" w:sz="0" w:space="0" w:color="auto"/>
        <w:left w:val="none" w:sz="0" w:space="0" w:color="auto"/>
        <w:bottom w:val="none" w:sz="0" w:space="0" w:color="auto"/>
        <w:right w:val="none" w:sz="0" w:space="0" w:color="auto"/>
      </w:divBdr>
    </w:div>
    <w:div w:id="69892645">
      <w:bodyDiv w:val="1"/>
      <w:marLeft w:val="0"/>
      <w:marRight w:val="0"/>
      <w:marTop w:val="0"/>
      <w:marBottom w:val="0"/>
      <w:divBdr>
        <w:top w:val="none" w:sz="0" w:space="0" w:color="auto"/>
        <w:left w:val="none" w:sz="0" w:space="0" w:color="auto"/>
        <w:bottom w:val="none" w:sz="0" w:space="0" w:color="auto"/>
        <w:right w:val="none" w:sz="0" w:space="0" w:color="auto"/>
      </w:divBdr>
    </w:div>
    <w:div w:id="210699472">
      <w:bodyDiv w:val="1"/>
      <w:marLeft w:val="0"/>
      <w:marRight w:val="0"/>
      <w:marTop w:val="0"/>
      <w:marBottom w:val="0"/>
      <w:divBdr>
        <w:top w:val="none" w:sz="0" w:space="0" w:color="auto"/>
        <w:left w:val="none" w:sz="0" w:space="0" w:color="auto"/>
        <w:bottom w:val="none" w:sz="0" w:space="0" w:color="auto"/>
        <w:right w:val="none" w:sz="0" w:space="0" w:color="auto"/>
      </w:divBdr>
      <w:divsChild>
        <w:div w:id="1087117626">
          <w:marLeft w:val="0"/>
          <w:marRight w:val="0"/>
          <w:marTop w:val="0"/>
          <w:marBottom w:val="0"/>
          <w:divBdr>
            <w:top w:val="none" w:sz="0" w:space="0" w:color="auto"/>
            <w:left w:val="none" w:sz="0" w:space="0" w:color="auto"/>
            <w:bottom w:val="none" w:sz="0" w:space="0" w:color="auto"/>
            <w:right w:val="none" w:sz="0" w:space="0" w:color="auto"/>
          </w:divBdr>
        </w:div>
        <w:div w:id="529149904">
          <w:marLeft w:val="0"/>
          <w:marRight w:val="0"/>
          <w:marTop w:val="0"/>
          <w:marBottom w:val="0"/>
          <w:divBdr>
            <w:top w:val="none" w:sz="0" w:space="0" w:color="auto"/>
            <w:left w:val="none" w:sz="0" w:space="0" w:color="auto"/>
            <w:bottom w:val="none" w:sz="0" w:space="0" w:color="auto"/>
            <w:right w:val="none" w:sz="0" w:space="0" w:color="auto"/>
          </w:divBdr>
          <w:divsChild>
            <w:div w:id="862402264">
              <w:marLeft w:val="0"/>
              <w:marRight w:val="0"/>
              <w:marTop w:val="0"/>
              <w:marBottom w:val="0"/>
              <w:divBdr>
                <w:top w:val="none" w:sz="0" w:space="0" w:color="auto"/>
                <w:left w:val="none" w:sz="0" w:space="0" w:color="auto"/>
                <w:bottom w:val="none" w:sz="0" w:space="0" w:color="auto"/>
                <w:right w:val="none" w:sz="0" w:space="0" w:color="auto"/>
              </w:divBdr>
              <w:divsChild>
                <w:div w:id="147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1793">
          <w:marLeft w:val="0"/>
          <w:marRight w:val="0"/>
          <w:marTop w:val="0"/>
          <w:marBottom w:val="0"/>
          <w:divBdr>
            <w:top w:val="none" w:sz="0" w:space="0" w:color="auto"/>
            <w:left w:val="none" w:sz="0" w:space="0" w:color="auto"/>
            <w:bottom w:val="none" w:sz="0" w:space="0" w:color="auto"/>
            <w:right w:val="none" w:sz="0" w:space="0" w:color="auto"/>
          </w:divBdr>
          <w:divsChild>
            <w:div w:id="195510013">
              <w:marLeft w:val="0"/>
              <w:marRight w:val="0"/>
              <w:marTop w:val="0"/>
              <w:marBottom w:val="0"/>
              <w:divBdr>
                <w:top w:val="none" w:sz="0" w:space="0" w:color="auto"/>
                <w:left w:val="none" w:sz="0" w:space="0" w:color="auto"/>
                <w:bottom w:val="none" w:sz="0" w:space="0" w:color="auto"/>
                <w:right w:val="none" w:sz="0" w:space="0" w:color="auto"/>
              </w:divBdr>
              <w:divsChild>
                <w:div w:id="497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89354">
          <w:marLeft w:val="0"/>
          <w:marRight w:val="0"/>
          <w:marTop w:val="0"/>
          <w:marBottom w:val="0"/>
          <w:divBdr>
            <w:top w:val="none" w:sz="0" w:space="0" w:color="auto"/>
            <w:left w:val="none" w:sz="0" w:space="0" w:color="auto"/>
            <w:bottom w:val="none" w:sz="0" w:space="0" w:color="auto"/>
            <w:right w:val="none" w:sz="0" w:space="0" w:color="auto"/>
          </w:divBdr>
        </w:div>
      </w:divsChild>
    </w:div>
    <w:div w:id="226962590">
      <w:bodyDiv w:val="1"/>
      <w:marLeft w:val="0"/>
      <w:marRight w:val="0"/>
      <w:marTop w:val="0"/>
      <w:marBottom w:val="0"/>
      <w:divBdr>
        <w:top w:val="none" w:sz="0" w:space="0" w:color="auto"/>
        <w:left w:val="none" w:sz="0" w:space="0" w:color="auto"/>
        <w:bottom w:val="none" w:sz="0" w:space="0" w:color="auto"/>
        <w:right w:val="none" w:sz="0" w:space="0" w:color="auto"/>
      </w:divBdr>
      <w:divsChild>
        <w:div w:id="1140883031">
          <w:marLeft w:val="389"/>
          <w:marRight w:val="0"/>
          <w:marTop w:val="280"/>
          <w:marBottom w:val="0"/>
          <w:divBdr>
            <w:top w:val="none" w:sz="0" w:space="0" w:color="auto"/>
            <w:left w:val="none" w:sz="0" w:space="0" w:color="auto"/>
            <w:bottom w:val="none" w:sz="0" w:space="0" w:color="auto"/>
            <w:right w:val="none" w:sz="0" w:space="0" w:color="auto"/>
          </w:divBdr>
        </w:div>
      </w:divsChild>
    </w:div>
    <w:div w:id="346717664">
      <w:bodyDiv w:val="1"/>
      <w:marLeft w:val="0"/>
      <w:marRight w:val="0"/>
      <w:marTop w:val="0"/>
      <w:marBottom w:val="0"/>
      <w:divBdr>
        <w:top w:val="none" w:sz="0" w:space="0" w:color="auto"/>
        <w:left w:val="none" w:sz="0" w:space="0" w:color="auto"/>
        <w:bottom w:val="none" w:sz="0" w:space="0" w:color="auto"/>
        <w:right w:val="none" w:sz="0" w:space="0" w:color="auto"/>
      </w:divBdr>
      <w:divsChild>
        <w:div w:id="1273323352">
          <w:marLeft w:val="-1187"/>
          <w:marRight w:val="0"/>
          <w:marTop w:val="0"/>
          <w:marBottom w:val="0"/>
          <w:divBdr>
            <w:top w:val="none" w:sz="0" w:space="0" w:color="auto"/>
            <w:left w:val="none" w:sz="0" w:space="0" w:color="auto"/>
            <w:bottom w:val="none" w:sz="0" w:space="0" w:color="auto"/>
            <w:right w:val="none" w:sz="0" w:space="0" w:color="auto"/>
          </w:divBdr>
          <w:divsChild>
            <w:div w:id="1047097684">
              <w:marLeft w:val="0"/>
              <w:marRight w:val="0"/>
              <w:marTop w:val="0"/>
              <w:marBottom w:val="0"/>
              <w:divBdr>
                <w:top w:val="none" w:sz="0" w:space="0" w:color="auto"/>
                <w:left w:val="none" w:sz="0" w:space="0" w:color="auto"/>
                <w:bottom w:val="none" w:sz="0" w:space="0" w:color="auto"/>
                <w:right w:val="none" w:sz="0" w:space="0" w:color="auto"/>
              </w:divBdr>
              <w:divsChild>
                <w:div w:id="18817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3077">
      <w:bodyDiv w:val="1"/>
      <w:marLeft w:val="0"/>
      <w:marRight w:val="0"/>
      <w:marTop w:val="0"/>
      <w:marBottom w:val="0"/>
      <w:divBdr>
        <w:top w:val="none" w:sz="0" w:space="0" w:color="auto"/>
        <w:left w:val="none" w:sz="0" w:space="0" w:color="auto"/>
        <w:bottom w:val="none" w:sz="0" w:space="0" w:color="auto"/>
        <w:right w:val="none" w:sz="0" w:space="0" w:color="auto"/>
      </w:divBdr>
      <w:divsChild>
        <w:div w:id="53819480">
          <w:marLeft w:val="0"/>
          <w:marRight w:val="0"/>
          <w:marTop w:val="0"/>
          <w:marBottom w:val="0"/>
          <w:divBdr>
            <w:top w:val="none" w:sz="0" w:space="0" w:color="auto"/>
            <w:left w:val="none" w:sz="0" w:space="0" w:color="auto"/>
            <w:bottom w:val="none" w:sz="0" w:space="0" w:color="auto"/>
            <w:right w:val="none" w:sz="0" w:space="0" w:color="auto"/>
          </w:divBdr>
          <w:divsChild>
            <w:div w:id="609708006">
              <w:marLeft w:val="1187"/>
              <w:marRight w:val="0"/>
              <w:marTop w:val="0"/>
              <w:marBottom w:val="0"/>
              <w:divBdr>
                <w:top w:val="none" w:sz="0" w:space="0" w:color="auto"/>
                <w:left w:val="none" w:sz="0" w:space="0" w:color="auto"/>
                <w:bottom w:val="none" w:sz="0" w:space="0" w:color="auto"/>
                <w:right w:val="none" w:sz="0" w:space="0" w:color="auto"/>
              </w:divBdr>
              <w:divsChild>
                <w:div w:id="985278444">
                  <w:marLeft w:val="0"/>
                  <w:marRight w:val="0"/>
                  <w:marTop w:val="0"/>
                  <w:marBottom w:val="0"/>
                  <w:divBdr>
                    <w:top w:val="none" w:sz="0" w:space="0" w:color="auto"/>
                    <w:left w:val="none" w:sz="0" w:space="0" w:color="auto"/>
                    <w:bottom w:val="none" w:sz="0" w:space="0" w:color="auto"/>
                    <w:right w:val="none" w:sz="0" w:space="0" w:color="auto"/>
                  </w:divBdr>
                  <w:divsChild>
                    <w:div w:id="1248925085">
                      <w:marLeft w:val="0"/>
                      <w:marRight w:val="0"/>
                      <w:marTop w:val="0"/>
                      <w:marBottom w:val="0"/>
                      <w:divBdr>
                        <w:top w:val="none" w:sz="0" w:space="0" w:color="auto"/>
                        <w:left w:val="none" w:sz="0" w:space="0" w:color="auto"/>
                        <w:bottom w:val="none" w:sz="0" w:space="0" w:color="auto"/>
                        <w:right w:val="none" w:sz="0" w:space="0" w:color="auto"/>
                      </w:divBdr>
                      <w:divsChild>
                        <w:div w:id="95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88379">
          <w:marLeft w:val="0"/>
          <w:marRight w:val="0"/>
          <w:marTop w:val="0"/>
          <w:marBottom w:val="0"/>
          <w:divBdr>
            <w:top w:val="none" w:sz="0" w:space="0" w:color="auto"/>
            <w:left w:val="none" w:sz="0" w:space="0" w:color="auto"/>
            <w:bottom w:val="none" w:sz="0" w:space="0" w:color="auto"/>
            <w:right w:val="none" w:sz="0" w:space="0" w:color="auto"/>
          </w:divBdr>
          <w:divsChild>
            <w:div w:id="558976951">
              <w:marLeft w:val="1187"/>
              <w:marRight w:val="0"/>
              <w:marTop w:val="0"/>
              <w:marBottom w:val="0"/>
              <w:divBdr>
                <w:top w:val="none" w:sz="0" w:space="0" w:color="auto"/>
                <w:left w:val="none" w:sz="0" w:space="0" w:color="auto"/>
                <w:bottom w:val="none" w:sz="0" w:space="0" w:color="auto"/>
                <w:right w:val="none" w:sz="0" w:space="0" w:color="auto"/>
              </w:divBdr>
              <w:divsChild>
                <w:div w:id="6448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595">
      <w:bodyDiv w:val="1"/>
      <w:marLeft w:val="0"/>
      <w:marRight w:val="0"/>
      <w:marTop w:val="0"/>
      <w:marBottom w:val="0"/>
      <w:divBdr>
        <w:top w:val="none" w:sz="0" w:space="0" w:color="auto"/>
        <w:left w:val="none" w:sz="0" w:space="0" w:color="auto"/>
        <w:bottom w:val="none" w:sz="0" w:space="0" w:color="auto"/>
        <w:right w:val="none" w:sz="0" w:space="0" w:color="auto"/>
      </w:divBdr>
    </w:div>
    <w:div w:id="525217006">
      <w:bodyDiv w:val="1"/>
      <w:marLeft w:val="0"/>
      <w:marRight w:val="0"/>
      <w:marTop w:val="0"/>
      <w:marBottom w:val="0"/>
      <w:divBdr>
        <w:top w:val="none" w:sz="0" w:space="0" w:color="auto"/>
        <w:left w:val="none" w:sz="0" w:space="0" w:color="auto"/>
        <w:bottom w:val="none" w:sz="0" w:space="0" w:color="auto"/>
        <w:right w:val="none" w:sz="0" w:space="0" w:color="auto"/>
      </w:divBdr>
      <w:divsChild>
        <w:div w:id="1767075301">
          <w:marLeft w:val="547"/>
          <w:marRight w:val="0"/>
          <w:marTop w:val="0"/>
          <w:marBottom w:val="0"/>
          <w:divBdr>
            <w:top w:val="none" w:sz="0" w:space="0" w:color="auto"/>
            <w:left w:val="none" w:sz="0" w:space="0" w:color="auto"/>
            <w:bottom w:val="none" w:sz="0" w:space="0" w:color="auto"/>
            <w:right w:val="none" w:sz="0" w:space="0" w:color="auto"/>
          </w:divBdr>
        </w:div>
      </w:divsChild>
    </w:div>
    <w:div w:id="549652595">
      <w:bodyDiv w:val="1"/>
      <w:marLeft w:val="0"/>
      <w:marRight w:val="0"/>
      <w:marTop w:val="0"/>
      <w:marBottom w:val="0"/>
      <w:divBdr>
        <w:top w:val="none" w:sz="0" w:space="0" w:color="auto"/>
        <w:left w:val="none" w:sz="0" w:space="0" w:color="auto"/>
        <w:bottom w:val="none" w:sz="0" w:space="0" w:color="auto"/>
        <w:right w:val="none" w:sz="0" w:space="0" w:color="auto"/>
      </w:divBdr>
      <w:divsChild>
        <w:div w:id="443502227">
          <w:marLeft w:val="389"/>
          <w:marRight w:val="0"/>
          <w:marTop w:val="280"/>
          <w:marBottom w:val="0"/>
          <w:divBdr>
            <w:top w:val="none" w:sz="0" w:space="0" w:color="auto"/>
            <w:left w:val="none" w:sz="0" w:space="0" w:color="auto"/>
            <w:bottom w:val="none" w:sz="0" w:space="0" w:color="auto"/>
            <w:right w:val="none" w:sz="0" w:space="0" w:color="auto"/>
          </w:divBdr>
        </w:div>
        <w:div w:id="433785310">
          <w:marLeft w:val="389"/>
          <w:marRight w:val="0"/>
          <w:marTop w:val="280"/>
          <w:marBottom w:val="0"/>
          <w:divBdr>
            <w:top w:val="none" w:sz="0" w:space="0" w:color="auto"/>
            <w:left w:val="none" w:sz="0" w:space="0" w:color="auto"/>
            <w:bottom w:val="none" w:sz="0" w:space="0" w:color="auto"/>
            <w:right w:val="none" w:sz="0" w:space="0" w:color="auto"/>
          </w:divBdr>
        </w:div>
      </w:divsChild>
    </w:div>
    <w:div w:id="630719222">
      <w:bodyDiv w:val="1"/>
      <w:marLeft w:val="0"/>
      <w:marRight w:val="0"/>
      <w:marTop w:val="0"/>
      <w:marBottom w:val="0"/>
      <w:divBdr>
        <w:top w:val="none" w:sz="0" w:space="0" w:color="auto"/>
        <w:left w:val="none" w:sz="0" w:space="0" w:color="auto"/>
        <w:bottom w:val="none" w:sz="0" w:space="0" w:color="auto"/>
        <w:right w:val="none" w:sz="0" w:space="0" w:color="auto"/>
      </w:divBdr>
    </w:div>
    <w:div w:id="649555078">
      <w:bodyDiv w:val="1"/>
      <w:marLeft w:val="0"/>
      <w:marRight w:val="0"/>
      <w:marTop w:val="0"/>
      <w:marBottom w:val="0"/>
      <w:divBdr>
        <w:top w:val="none" w:sz="0" w:space="0" w:color="auto"/>
        <w:left w:val="none" w:sz="0" w:space="0" w:color="auto"/>
        <w:bottom w:val="none" w:sz="0" w:space="0" w:color="auto"/>
        <w:right w:val="none" w:sz="0" w:space="0" w:color="auto"/>
      </w:divBdr>
    </w:div>
    <w:div w:id="736438108">
      <w:bodyDiv w:val="1"/>
      <w:marLeft w:val="0"/>
      <w:marRight w:val="0"/>
      <w:marTop w:val="0"/>
      <w:marBottom w:val="0"/>
      <w:divBdr>
        <w:top w:val="none" w:sz="0" w:space="0" w:color="auto"/>
        <w:left w:val="none" w:sz="0" w:space="0" w:color="auto"/>
        <w:bottom w:val="none" w:sz="0" w:space="0" w:color="auto"/>
        <w:right w:val="none" w:sz="0" w:space="0" w:color="auto"/>
      </w:divBdr>
    </w:div>
    <w:div w:id="830759654">
      <w:bodyDiv w:val="1"/>
      <w:marLeft w:val="0"/>
      <w:marRight w:val="0"/>
      <w:marTop w:val="0"/>
      <w:marBottom w:val="0"/>
      <w:divBdr>
        <w:top w:val="none" w:sz="0" w:space="0" w:color="auto"/>
        <w:left w:val="none" w:sz="0" w:space="0" w:color="auto"/>
        <w:bottom w:val="none" w:sz="0" w:space="0" w:color="auto"/>
        <w:right w:val="none" w:sz="0" w:space="0" w:color="auto"/>
      </w:divBdr>
    </w:div>
    <w:div w:id="942617386">
      <w:bodyDiv w:val="1"/>
      <w:marLeft w:val="0"/>
      <w:marRight w:val="0"/>
      <w:marTop w:val="0"/>
      <w:marBottom w:val="0"/>
      <w:divBdr>
        <w:top w:val="none" w:sz="0" w:space="0" w:color="auto"/>
        <w:left w:val="none" w:sz="0" w:space="0" w:color="auto"/>
        <w:bottom w:val="none" w:sz="0" w:space="0" w:color="auto"/>
        <w:right w:val="none" w:sz="0" w:space="0" w:color="auto"/>
      </w:divBdr>
      <w:divsChild>
        <w:div w:id="1332945416">
          <w:marLeft w:val="389"/>
          <w:marRight w:val="0"/>
          <w:marTop w:val="280"/>
          <w:marBottom w:val="0"/>
          <w:divBdr>
            <w:top w:val="none" w:sz="0" w:space="0" w:color="auto"/>
            <w:left w:val="none" w:sz="0" w:space="0" w:color="auto"/>
            <w:bottom w:val="none" w:sz="0" w:space="0" w:color="auto"/>
            <w:right w:val="none" w:sz="0" w:space="0" w:color="auto"/>
          </w:divBdr>
        </w:div>
        <w:div w:id="1373966956">
          <w:marLeft w:val="965"/>
          <w:marRight w:val="0"/>
          <w:marTop w:val="120"/>
          <w:marBottom w:val="0"/>
          <w:divBdr>
            <w:top w:val="none" w:sz="0" w:space="0" w:color="auto"/>
            <w:left w:val="none" w:sz="0" w:space="0" w:color="auto"/>
            <w:bottom w:val="none" w:sz="0" w:space="0" w:color="auto"/>
            <w:right w:val="none" w:sz="0" w:space="0" w:color="auto"/>
          </w:divBdr>
        </w:div>
      </w:divsChild>
    </w:div>
    <w:div w:id="1133791008">
      <w:bodyDiv w:val="1"/>
      <w:marLeft w:val="0"/>
      <w:marRight w:val="0"/>
      <w:marTop w:val="0"/>
      <w:marBottom w:val="0"/>
      <w:divBdr>
        <w:top w:val="none" w:sz="0" w:space="0" w:color="auto"/>
        <w:left w:val="none" w:sz="0" w:space="0" w:color="auto"/>
        <w:bottom w:val="none" w:sz="0" w:space="0" w:color="auto"/>
        <w:right w:val="none" w:sz="0" w:space="0" w:color="auto"/>
      </w:divBdr>
    </w:div>
    <w:div w:id="1226722367">
      <w:bodyDiv w:val="1"/>
      <w:marLeft w:val="0"/>
      <w:marRight w:val="0"/>
      <w:marTop w:val="0"/>
      <w:marBottom w:val="0"/>
      <w:divBdr>
        <w:top w:val="none" w:sz="0" w:space="0" w:color="auto"/>
        <w:left w:val="none" w:sz="0" w:space="0" w:color="auto"/>
        <w:bottom w:val="none" w:sz="0" w:space="0" w:color="auto"/>
        <w:right w:val="none" w:sz="0" w:space="0" w:color="auto"/>
      </w:divBdr>
    </w:div>
    <w:div w:id="1403603059">
      <w:bodyDiv w:val="1"/>
      <w:marLeft w:val="0"/>
      <w:marRight w:val="0"/>
      <w:marTop w:val="0"/>
      <w:marBottom w:val="0"/>
      <w:divBdr>
        <w:top w:val="none" w:sz="0" w:space="0" w:color="auto"/>
        <w:left w:val="none" w:sz="0" w:space="0" w:color="auto"/>
        <w:bottom w:val="none" w:sz="0" w:space="0" w:color="auto"/>
        <w:right w:val="none" w:sz="0" w:space="0" w:color="auto"/>
      </w:divBdr>
    </w:div>
    <w:div w:id="1483153472">
      <w:bodyDiv w:val="1"/>
      <w:marLeft w:val="0"/>
      <w:marRight w:val="0"/>
      <w:marTop w:val="0"/>
      <w:marBottom w:val="0"/>
      <w:divBdr>
        <w:top w:val="none" w:sz="0" w:space="0" w:color="auto"/>
        <w:left w:val="none" w:sz="0" w:space="0" w:color="auto"/>
        <w:bottom w:val="none" w:sz="0" w:space="0" w:color="auto"/>
        <w:right w:val="none" w:sz="0" w:space="0" w:color="auto"/>
      </w:divBdr>
      <w:divsChild>
        <w:div w:id="652178248">
          <w:marLeft w:val="389"/>
          <w:marRight w:val="0"/>
          <w:marTop w:val="280"/>
          <w:marBottom w:val="0"/>
          <w:divBdr>
            <w:top w:val="none" w:sz="0" w:space="0" w:color="auto"/>
            <w:left w:val="none" w:sz="0" w:space="0" w:color="auto"/>
            <w:bottom w:val="none" w:sz="0" w:space="0" w:color="auto"/>
            <w:right w:val="none" w:sz="0" w:space="0" w:color="auto"/>
          </w:divBdr>
        </w:div>
        <w:div w:id="1048457855">
          <w:marLeft w:val="389"/>
          <w:marRight w:val="0"/>
          <w:marTop w:val="280"/>
          <w:marBottom w:val="0"/>
          <w:divBdr>
            <w:top w:val="none" w:sz="0" w:space="0" w:color="auto"/>
            <w:left w:val="none" w:sz="0" w:space="0" w:color="auto"/>
            <w:bottom w:val="none" w:sz="0" w:space="0" w:color="auto"/>
            <w:right w:val="none" w:sz="0" w:space="0" w:color="auto"/>
          </w:divBdr>
        </w:div>
      </w:divsChild>
    </w:div>
    <w:div w:id="1498839195">
      <w:bodyDiv w:val="1"/>
      <w:marLeft w:val="0"/>
      <w:marRight w:val="0"/>
      <w:marTop w:val="0"/>
      <w:marBottom w:val="0"/>
      <w:divBdr>
        <w:top w:val="none" w:sz="0" w:space="0" w:color="auto"/>
        <w:left w:val="none" w:sz="0" w:space="0" w:color="auto"/>
        <w:bottom w:val="none" w:sz="0" w:space="0" w:color="auto"/>
        <w:right w:val="none" w:sz="0" w:space="0" w:color="auto"/>
      </w:divBdr>
      <w:divsChild>
        <w:div w:id="89618920">
          <w:marLeft w:val="547"/>
          <w:marRight w:val="0"/>
          <w:marTop w:val="0"/>
          <w:marBottom w:val="0"/>
          <w:divBdr>
            <w:top w:val="none" w:sz="0" w:space="0" w:color="auto"/>
            <w:left w:val="none" w:sz="0" w:space="0" w:color="auto"/>
            <w:bottom w:val="none" w:sz="0" w:space="0" w:color="auto"/>
            <w:right w:val="none" w:sz="0" w:space="0" w:color="auto"/>
          </w:divBdr>
        </w:div>
        <w:div w:id="115756144">
          <w:marLeft w:val="547"/>
          <w:marRight w:val="0"/>
          <w:marTop w:val="0"/>
          <w:marBottom w:val="0"/>
          <w:divBdr>
            <w:top w:val="none" w:sz="0" w:space="0" w:color="auto"/>
            <w:left w:val="none" w:sz="0" w:space="0" w:color="auto"/>
            <w:bottom w:val="none" w:sz="0" w:space="0" w:color="auto"/>
            <w:right w:val="none" w:sz="0" w:space="0" w:color="auto"/>
          </w:divBdr>
        </w:div>
        <w:div w:id="809983367">
          <w:marLeft w:val="547"/>
          <w:marRight w:val="0"/>
          <w:marTop w:val="0"/>
          <w:marBottom w:val="0"/>
          <w:divBdr>
            <w:top w:val="none" w:sz="0" w:space="0" w:color="auto"/>
            <w:left w:val="none" w:sz="0" w:space="0" w:color="auto"/>
            <w:bottom w:val="none" w:sz="0" w:space="0" w:color="auto"/>
            <w:right w:val="none" w:sz="0" w:space="0" w:color="auto"/>
          </w:divBdr>
        </w:div>
        <w:div w:id="47264060">
          <w:marLeft w:val="547"/>
          <w:marRight w:val="0"/>
          <w:marTop w:val="0"/>
          <w:marBottom w:val="0"/>
          <w:divBdr>
            <w:top w:val="none" w:sz="0" w:space="0" w:color="auto"/>
            <w:left w:val="none" w:sz="0" w:space="0" w:color="auto"/>
            <w:bottom w:val="none" w:sz="0" w:space="0" w:color="auto"/>
            <w:right w:val="none" w:sz="0" w:space="0" w:color="auto"/>
          </w:divBdr>
        </w:div>
        <w:div w:id="215508381">
          <w:marLeft w:val="547"/>
          <w:marRight w:val="0"/>
          <w:marTop w:val="0"/>
          <w:marBottom w:val="0"/>
          <w:divBdr>
            <w:top w:val="none" w:sz="0" w:space="0" w:color="auto"/>
            <w:left w:val="none" w:sz="0" w:space="0" w:color="auto"/>
            <w:bottom w:val="none" w:sz="0" w:space="0" w:color="auto"/>
            <w:right w:val="none" w:sz="0" w:space="0" w:color="auto"/>
          </w:divBdr>
        </w:div>
        <w:div w:id="421727705">
          <w:marLeft w:val="547"/>
          <w:marRight w:val="0"/>
          <w:marTop w:val="0"/>
          <w:marBottom w:val="0"/>
          <w:divBdr>
            <w:top w:val="none" w:sz="0" w:space="0" w:color="auto"/>
            <w:left w:val="none" w:sz="0" w:space="0" w:color="auto"/>
            <w:bottom w:val="none" w:sz="0" w:space="0" w:color="auto"/>
            <w:right w:val="none" w:sz="0" w:space="0" w:color="auto"/>
          </w:divBdr>
        </w:div>
      </w:divsChild>
    </w:div>
    <w:div w:id="1508515349">
      <w:bodyDiv w:val="1"/>
      <w:marLeft w:val="0"/>
      <w:marRight w:val="0"/>
      <w:marTop w:val="0"/>
      <w:marBottom w:val="0"/>
      <w:divBdr>
        <w:top w:val="none" w:sz="0" w:space="0" w:color="auto"/>
        <w:left w:val="none" w:sz="0" w:space="0" w:color="auto"/>
        <w:bottom w:val="none" w:sz="0" w:space="0" w:color="auto"/>
        <w:right w:val="none" w:sz="0" w:space="0" w:color="auto"/>
      </w:divBdr>
      <w:divsChild>
        <w:div w:id="1576670287">
          <w:marLeft w:val="389"/>
          <w:marRight w:val="0"/>
          <w:marTop w:val="280"/>
          <w:marBottom w:val="0"/>
          <w:divBdr>
            <w:top w:val="none" w:sz="0" w:space="0" w:color="auto"/>
            <w:left w:val="none" w:sz="0" w:space="0" w:color="auto"/>
            <w:bottom w:val="none" w:sz="0" w:space="0" w:color="auto"/>
            <w:right w:val="none" w:sz="0" w:space="0" w:color="auto"/>
          </w:divBdr>
        </w:div>
        <w:div w:id="1813519054">
          <w:marLeft w:val="965"/>
          <w:marRight w:val="0"/>
          <w:marTop w:val="120"/>
          <w:marBottom w:val="0"/>
          <w:divBdr>
            <w:top w:val="none" w:sz="0" w:space="0" w:color="auto"/>
            <w:left w:val="none" w:sz="0" w:space="0" w:color="auto"/>
            <w:bottom w:val="none" w:sz="0" w:space="0" w:color="auto"/>
            <w:right w:val="none" w:sz="0" w:space="0" w:color="auto"/>
          </w:divBdr>
        </w:div>
      </w:divsChild>
    </w:div>
    <w:div w:id="1567301915">
      <w:bodyDiv w:val="1"/>
      <w:marLeft w:val="0"/>
      <w:marRight w:val="0"/>
      <w:marTop w:val="0"/>
      <w:marBottom w:val="0"/>
      <w:divBdr>
        <w:top w:val="none" w:sz="0" w:space="0" w:color="auto"/>
        <w:left w:val="none" w:sz="0" w:space="0" w:color="auto"/>
        <w:bottom w:val="none" w:sz="0" w:space="0" w:color="auto"/>
        <w:right w:val="none" w:sz="0" w:space="0" w:color="auto"/>
      </w:divBdr>
      <w:divsChild>
        <w:div w:id="1608348466">
          <w:marLeft w:val="389"/>
          <w:marRight w:val="0"/>
          <w:marTop w:val="280"/>
          <w:marBottom w:val="0"/>
          <w:divBdr>
            <w:top w:val="none" w:sz="0" w:space="0" w:color="auto"/>
            <w:left w:val="none" w:sz="0" w:space="0" w:color="auto"/>
            <w:bottom w:val="none" w:sz="0" w:space="0" w:color="auto"/>
            <w:right w:val="none" w:sz="0" w:space="0" w:color="auto"/>
          </w:divBdr>
        </w:div>
      </w:divsChild>
    </w:div>
    <w:div w:id="1595086561">
      <w:bodyDiv w:val="1"/>
      <w:marLeft w:val="0"/>
      <w:marRight w:val="0"/>
      <w:marTop w:val="0"/>
      <w:marBottom w:val="0"/>
      <w:divBdr>
        <w:top w:val="none" w:sz="0" w:space="0" w:color="auto"/>
        <w:left w:val="none" w:sz="0" w:space="0" w:color="auto"/>
        <w:bottom w:val="none" w:sz="0" w:space="0" w:color="auto"/>
        <w:right w:val="none" w:sz="0" w:space="0" w:color="auto"/>
      </w:divBdr>
      <w:divsChild>
        <w:div w:id="1755280607">
          <w:marLeft w:val="389"/>
          <w:marRight w:val="0"/>
          <w:marTop w:val="280"/>
          <w:marBottom w:val="0"/>
          <w:divBdr>
            <w:top w:val="none" w:sz="0" w:space="0" w:color="auto"/>
            <w:left w:val="none" w:sz="0" w:space="0" w:color="auto"/>
            <w:bottom w:val="none" w:sz="0" w:space="0" w:color="auto"/>
            <w:right w:val="none" w:sz="0" w:space="0" w:color="auto"/>
          </w:divBdr>
        </w:div>
        <w:div w:id="2097940965">
          <w:marLeft w:val="965"/>
          <w:marRight w:val="0"/>
          <w:marTop w:val="120"/>
          <w:marBottom w:val="0"/>
          <w:divBdr>
            <w:top w:val="none" w:sz="0" w:space="0" w:color="auto"/>
            <w:left w:val="none" w:sz="0" w:space="0" w:color="auto"/>
            <w:bottom w:val="none" w:sz="0" w:space="0" w:color="auto"/>
            <w:right w:val="none" w:sz="0" w:space="0" w:color="auto"/>
          </w:divBdr>
        </w:div>
        <w:div w:id="2121098029">
          <w:marLeft w:val="965"/>
          <w:marRight w:val="0"/>
          <w:marTop w:val="120"/>
          <w:marBottom w:val="0"/>
          <w:divBdr>
            <w:top w:val="none" w:sz="0" w:space="0" w:color="auto"/>
            <w:left w:val="none" w:sz="0" w:space="0" w:color="auto"/>
            <w:bottom w:val="none" w:sz="0" w:space="0" w:color="auto"/>
            <w:right w:val="none" w:sz="0" w:space="0" w:color="auto"/>
          </w:divBdr>
        </w:div>
      </w:divsChild>
    </w:div>
    <w:div w:id="1620800990">
      <w:bodyDiv w:val="1"/>
      <w:marLeft w:val="0"/>
      <w:marRight w:val="0"/>
      <w:marTop w:val="0"/>
      <w:marBottom w:val="0"/>
      <w:divBdr>
        <w:top w:val="none" w:sz="0" w:space="0" w:color="auto"/>
        <w:left w:val="none" w:sz="0" w:space="0" w:color="auto"/>
        <w:bottom w:val="none" w:sz="0" w:space="0" w:color="auto"/>
        <w:right w:val="none" w:sz="0" w:space="0" w:color="auto"/>
      </w:divBdr>
    </w:div>
    <w:div w:id="1708262247">
      <w:bodyDiv w:val="1"/>
      <w:marLeft w:val="0"/>
      <w:marRight w:val="0"/>
      <w:marTop w:val="0"/>
      <w:marBottom w:val="0"/>
      <w:divBdr>
        <w:top w:val="none" w:sz="0" w:space="0" w:color="auto"/>
        <w:left w:val="none" w:sz="0" w:space="0" w:color="auto"/>
        <w:bottom w:val="none" w:sz="0" w:space="0" w:color="auto"/>
        <w:right w:val="none" w:sz="0" w:space="0" w:color="auto"/>
      </w:divBdr>
    </w:div>
    <w:div w:id="1734768408">
      <w:bodyDiv w:val="1"/>
      <w:marLeft w:val="0"/>
      <w:marRight w:val="0"/>
      <w:marTop w:val="0"/>
      <w:marBottom w:val="0"/>
      <w:divBdr>
        <w:top w:val="none" w:sz="0" w:space="0" w:color="auto"/>
        <w:left w:val="none" w:sz="0" w:space="0" w:color="auto"/>
        <w:bottom w:val="none" w:sz="0" w:space="0" w:color="auto"/>
        <w:right w:val="none" w:sz="0" w:space="0" w:color="auto"/>
      </w:divBdr>
      <w:divsChild>
        <w:div w:id="227612838">
          <w:marLeft w:val="389"/>
          <w:marRight w:val="0"/>
          <w:marTop w:val="280"/>
          <w:marBottom w:val="0"/>
          <w:divBdr>
            <w:top w:val="none" w:sz="0" w:space="0" w:color="auto"/>
            <w:left w:val="none" w:sz="0" w:space="0" w:color="auto"/>
            <w:bottom w:val="none" w:sz="0" w:space="0" w:color="auto"/>
            <w:right w:val="none" w:sz="0" w:space="0" w:color="auto"/>
          </w:divBdr>
        </w:div>
        <w:div w:id="1087848871">
          <w:marLeft w:val="389"/>
          <w:marRight w:val="0"/>
          <w:marTop w:val="280"/>
          <w:marBottom w:val="0"/>
          <w:divBdr>
            <w:top w:val="none" w:sz="0" w:space="0" w:color="auto"/>
            <w:left w:val="none" w:sz="0" w:space="0" w:color="auto"/>
            <w:bottom w:val="none" w:sz="0" w:space="0" w:color="auto"/>
            <w:right w:val="none" w:sz="0" w:space="0" w:color="auto"/>
          </w:divBdr>
        </w:div>
        <w:div w:id="228271063">
          <w:marLeft w:val="965"/>
          <w:marRight w:val="0"/>
          <w:marTop w:val="120"/>
          <w:marBottom w:val="0"/>
          <w:divBdr>
            <w:top w:val="none" w:sz="0" w:space="0" w:color="auto"/>
            <w:left w:val="none" w:sz="0" w:space="0" w:color="auto"/>
            <w:bottom w:val="none" w:sz="0" w:space="0" w:color="auto"/>
            <w:right w:val="none" w:sz="0" w:space="0" w:color="auto"/>
          </w:divBdr>
        </w:div>
        <w:div w:id="1244100402">
          <w:marLeft w:val="1541"/>
          <w:marRight w:val="0"/>
          <w:marTop w:val="120"/>
          <w:marBottom w:val="0"/>
          <w:divBdr>
            <w:top w:val="none" w:sz="0" w:space="0" w:color="auto"/>
            <w:left w:val="none" w:sz="0" w:space="0" w:color="auto"/>
            <w:bottom w:val="none" w:sz="0" w:space="0" w:color="auto"/>
            <w:right w:val="none" w:sz="0" w:space="0" w:color="auto"/>
          </w:divBdr>
        </w:div>
      </w:divsChild>
    </w:div>
    <w:div w:id="1739474570">
      <w:bodyDiv w:val="1"/>
      <w:marLeft w:val="0"/>
      <w:marRight w:val="0"/>
      <w:marTop w:val="0"/>
      <w:marBottom w:val="0"/>
      <w:divBdr>
        <w:top w:val="none" w:sz="0" w:space="0" w:color="auto"/>
        <w:left w:val="none" w:sz="0" w:space="0" w:color="auto"/>
        <w:bottom w:val="none" w:sz="0" w:space="0" w:color="auto"/>
        <w:right w:val="none" w:sz="0" w:space="0" w:color="auto"/>
      </w:divBdr>
      <w:divsChild>
        <w:div w:id="677924989">
          <w:marLeft w:val="389"/>
          <w:marRight w:val="0"/>
          <w:marTop w:val="280"/>
          <w:marBottom w:val="0"/>
          <w:divBdr>
            <w:top w:val="none" w:sz="0" w:space="0" w:color="auto"/>
            <w:left w:val="none" w:sz="0" w:space="0" w:color="auto"/>
            <w:bottom w:val="none" w:sz="0" w:space="0" w:color="auto"/>
            <w:right w:val="none" w:sz="0" w:space="0" w:color="auto"/>
          </w:divBdr>
        </w:div>
      </w:divsChild>
    </w:div>
    <w:div w:id="2072726615">
      <w:bodyDiv w:val="1"/>
      <w:marLeft w:val="0"/>
      <w:marRight w:val="0"/>
      <w:marTop w:val="0"/>
      <w:marBottom w:val="0"/>
      <w:divBdr>
        <w:top w:val="none" w:sz="0" w:space="0" w:color="auto"/>
        <w:left w:val="none" w:sz="0" w:space="0" w:color="auto"/>
        <w:bottom w:val="none" w:sz="0" w:space="0" w:color="auto"/>
        <w:right w:val="none" w:sz="0" w:space="0" w:color="auto"/>
      </w:divBdr>
      <w:divsChild>
        <w:div w:id="972561733">
          <w:marLeft w:val="0"/>
          <w:marRight w:val="0"/>
          <w:marTop w:val="0"/>
          <w:marBottom w:val="0"/>
          <w:divBdr>
            <w:top w:val="none" w:sz="0" w:space="0" w:color="auto"/>
            <w:left w:val="none" w:sz="0" w:space="0" w:color="auto"/>
            <w:bottom w:val="none" w:sz="0" w:space="0" w:color="auto"/>
            <w:right w:val="none" w:sz="0" w:space="0" w:color="auto"/>
          </w:divBdr>
          <w:divsChild>
            <w:div w:id="146631008">
              <w:marLeft w:val="0"/>
              <w:marRight w:val="0"/>
              <w:marTop w:val="0"/>
              <w:marBottom w:val="0"/>
              <w:divBdr>
                <w:top w:val="none" w:sz="0" w:space="0" w:color="auto"/>
                <w:left w:val="none" w:sz="0" w:space="0" w:color="auto"/>
                <w:bottom w:val="none" w:sz="0" w:space="0" w:color="auto"/>
                <w:right w:val="none" w:sz="0" w:space="0" w:color="auto"/>
              </w:divBdr>
              <w:divsChild>
                <w:div w:id="13431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007">
          <w:marLeft w:val="0"/>
          <w:marRight w:val="0"/>
          <w:marTop w:val="0"/>
          <w:marBottom w:val="0"/>
          <w:divBdr>
            <w:top w:val="none" w:sz="0" w:space="0" w:color="auto"/>
            <w:left w:val="none" w:sz="0" w:space="0" w:color="auto"/>
            <w:bottom w:val="none" w:sz="0" w:space="0" w:color="auto"/>
            <w:right w:val="none" w:sz="0" w:space="0" w:color="auto"/>
          </w:divBdr>
          <w:divsChild>
            <w:div w:id="432366482">
              <w:marLeft w:val="0"/>
              <w:marRight w:val="0"/>
              <w:marTop w:val="0"/>
              <w:marBottom w:val="0"/>
              <w:divBdr>
                <w:top w:val="none" w:sz="0" w:space="0" w:color="auto"/>
                <w:left w:val="none" w:sz="0" w:space="0" w:color="auto"/>
                <w:bottom w:val="none" w:sz="0" w:space="0" w:color="auto"/>
                <w:right w:val="none" w:sz="0" w:space="0" w:color="auto"/>
              </w:divBdr>
              <w:divsChild>
                <w:div w:id="5533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516">
          <w:marLeft w:val="0"/>
          <w:marRight w:val="0"/>
          <w:marTop w:val="0"/>
          <w:marBottom w:val="0"/>
          <w:divBdr>
            <w:top w:val="none" w:sz="0" w:space="0" w:color="auto"/>
            <w:left w:val="none" w:sz="0" w:space="0" w:color="auto"/>
            <w:bottom w:val="none" w:sz="0" w:space="0" w:color="auto"/>
            <w:right w:val="none" w:sz="0" w:space="0" w:color="auto"/>
          </w:divBdr>
        </w:div>
        <w:div w:id="2137025354">
          <w:marLeft w:val="0"/>
          <w:marRight w:val="0"/>
          <w:marTop w:val="0"/>
          <w:marBottom w:val="0"/>
          <w:divBdr>
            <w:top w:val="none" w:sz="0" w:space="0" w:color="auto"/>
            <w:left w:val="none" w:sz="0" w:space="0" w:color="auto"/>
            <w:bottom w:val="none" w:sz="0" w:space="0" w:color="auto"/>
            <w:right w:val="none" w:sz="0" w:space="0" w:color="auto"/>
          </w:divBdr>
          <w:divsChild>
            <w:div w:id="1258909587">
              <w:marLeft w:val="0"/>
              <w:marRight w:val="0"/>
              <w:marTop w:val="0"/>
              <w:marBottom w:val="0"/>
              <w:divBdr>
                <w:top w:val="none" w:sz="0" w:space="0" w:color="auto"/>
                <w:left w:val="none" w:sz="0" w:space="0" w:color="auto"/>
                <w:bottom w:val="none" w:sz="0" w:space="0" w:color="auto"/>
                <w:right w:val="none" w:sz="0" w:space="0" w:color="auto"/>
              </w:divBdr>
              <w:divsChild>
                <w:div w:id="13483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hyperlink" Target="mailto:UNTScontractadmin@untsystem.edu" TargetMode="External"/><Relationship Id="rId34" Type="http://schemas.openxmlformats.org/officeDocument/2006/relationships/image" Target="media/image20.png"/><Relationship Id="rId42" Type="http://schemas.openxmlformats.org/officeDocument/2006/relationships/hyperlink" Target="https://finance.untsystem.edu/procurement/p-card-program/vendor-hold-search-resources.php"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png"/><Relationship Id="R75ac546b5c274b7c" Type="http://schemas.microsoft.com/office/2018/08/relationships/commentsExtensible" Target="commentsExtensible.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paymentworks.com/login/saml/?idp=unt" TargetMode="External"/><Relationship Id="rId37" Type="http://schemas.openxmlformats.org/officeDocument/2006/relationships/image" Target="media/image23.png"/><Relationship Id="rId40" Type="http://schemas.openxmlformats.org/officeDocument/2006/relationships/hyperlink" Target="mailto:buyers@untsystem.edu" TargetMode="External"/><Relationship Id="rId45" Type="http://schemas.openxmlformats.org/officeDocument/2006/relationships/image" Target="media/image27.png"/><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mailto:Buyers@untsystem.edu" TargetMode="External"/><Relationship Id="R1e3000199c8f4f2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finance.untsystem.edu/travel/index.php"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mailto:buyers@untsystem.edu" TargetMode="External"/><Relationship Id="rId46"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svg"/><Relationship Id="rId23" Type="http://schemas.openxmlformats.org/officeDocument/2006/relationships/hyperlink" Target="mailto:PCard@untsystem.edu" TargetMode="External"/><Relationship Id="rId28" Type="http://schemas.openxmlformats.org/officeDocument/2006/relationships/hyperlink" Target="https://itss.untsystem.edu/divisions/mrs/it-compliance/technology-risk-assessment-program.php" TargetMode="External"/><Relationship Id="rId36" Type="http://schemas.openxmlformats.org/officeDocument/2006/relationships/image" Target="media/image22.png"/><Relationship Id="rId49"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finance.untsystem.edu/contract-administration/click-wrap-approval.php" TargetMode="External"/><Relationship Id="rId52" Type="http://schemas.openxmlformats.org/officeDocument/2006/relationships/hyperlink" Target="https://finance.untsystem.edu/contract-administration/click-wrap-approval.ph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p0007\AppData\Roaming\Microsoft\Templates\Report%20(Origin%20theme).dotx" TargetMode="External"/></Relationships>
</file>

<file path=word/theme/theme1.xml><?xml version="1.0" encoding="utf-8"?>
<a:theme xmlns:a="http://schemas.openxmlformats.org/drawingml/2006/main" name="Office Theme">
  <a:themeElements>
    <a:clrScheme name="UNTS Colors">
      <a:dk1>
        <a:srgbClr val="222A35"/>
      </a:dk1>
      <a:lt1>
        <a:srgbClr val="FFFFFF"/>
      </a:lt1>
      <a:dk2>
        <a:srgbClr val="7F7F7F"/>
      </a:dk2>
      <a:lt2>
        <a:srgbClr val="F0F0F0"/>
      </a:lt2>
      <a:accent1>
        <a:srgbClr val="059033"/>
      </a:accent1>
      <a:accent2>
        <a:srgbClr val="222A35"/>
      </a:accent2>
      <a:accent3>
        <a:srgbClr val="DCDDDE"/>
      </a:accent3>
      <a:accent4>
        <a:srgbClr val="BEC8D5"/>
      </a:accent4>
      <a:accent5>
        <a:srgbClr val="4D4D4F"/>
      </a:accent5>
      <a:accent6>
        <a:srgbClr val="ADC7B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03a93f-55dc-4f26-a3f6-9cdb42beba28">
      <Terms xmlns="http://schemas.microsoft.com/office/infopath/2007/PartnerControls"/>
    </lcf76f155ced4ddcb4097134ff3c332f>
    <TaxCatchAll xmlns="95ad2762-b894-44e9-9d55-ffeefd7e05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592B93AF94DE44B5B7A5E92CACF8C8" ma:contentTypeVersion="15" ma:contentTypeDescription="Create a new document." ma:contentTypeScope="" ma:versionID="ab77ee6429bb6aa57998a11ab95ab1ea">
  <xsd:schema xmlns:xsd="http://www.w3.org/2001/XMLSchema" xmlns:xs="http://www.w3.org/2001/XMLSchema" xmlns:p="http://schemas.microsoft.com/office/2006/metadata/properties" xmlns:ns2="b203a93f-55dc-4f26-a3f6-9cdb42beba28" xmlns:ns3="95ad2762-b894-44e9-9d55-ffeefd7e05c1" targetNamespace="http://schemas.microsoft.com/office/2006/metadata/properties" ma:root="true" ma:fieldsID="ed11b9f38c386895524c86da5bee80bd" ns2:_="" ns3:_="">
    <xsd:import namespace="b203a93f-55dc-4f26-a3f6-9cdb42beba28"/>
    <xsd:import namespace="95ad2762-b894-44e9-9d55-ffeefd7e0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a93f-55dc-4f26-a3f6-9cdb42beb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ad2762-b894-44e9-9d55-ffeefd7e05c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6d7734-76e2-4886-8a47-aa699dc62901}" ma:internalName="TaxCatchAll" ma:showField="CatchAllData" ma:web="95ad2762-b894-44e9-9d55-ffeefd7e05c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287C-963A-48D5-A27F-93ECD21DD080}">
  <ds:schemaRefs>
    <ds:schemaRef ds:uri="http://schemas.microsoft.com/sharepoint/v3/contenttype/forms"/>
  </ds:schemaRefs>
</ds:datastoreItem>
</file>

<file path=customXml/itemProps2.xml><?xml version="1.0" encoding="utf-8"?>
<ds:datastoreItem xmlns:ds="http://schemas.openxmlformats.org/officeDocument/2006/customXml" ds:itemID="{D49CADEE-83AA-4ECF-8ED5-1207E5EC4077}">
  <ds:schemaRefs>
    <ds:schemaRef ds:uri="http://schemas.microsoft.com/office/2006/metadata/properties"/>
    <ds:schemaRef ds:uri="http://schemas.microsoft.com/office/infopath/2007/PartnerControls"/>
    <ds:schemaRef ds:uri="b203a93f-55dc-4f26-a3f6-9cdb42beba28"/>
    <ds:schemaRef ds:uri="95ad2762-b894-44e9-9d55-ffeefd7e05c1"/>
  </ds:schemaRefs>
</ds:datastoreItem>
</file>

<file path=customXml/itemProps3.xml><?xml version="1.0" encoding="utf-8"?>
<ds:datastoreItem xmlns:ds="http://schemas.openxmlformats.org/officeDocument/2006/customXml" ds:itemID="{31753D64-A02D-4AA1-89E6-A3C1BCE84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a93f-55dc-4f26-a3f6-9cdb42beba28"/>
    <ds:schemaRef ds:uri="95ad2762-b894-44e9-9d55-ffeefd7e0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B180F-0A32-474A-AA8A-91C4FFFE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(Origin theme).dotx</Template>
  <TotalTime>90</TotalTime>
  <Pages>6</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Patrice</dc:creator>
  <cp:keywords/>
  <dc:description/>
  <cp:lastModifiedBy>Victor, Patrice</cp:lastModifiedBy>
  <cp:revision>48</cp:revision>
  <cp:lastPrinted>2023-07-17T21:02:00Z</cp:lastPrinted>
  <dcterms:created xsi:type="dcterms:W3CDTF">2024-08-26T00:44:00Z</dcterms:created>
  <dcterms:modified xsi:type="dcterms:W3CDTF">2024-08-27T17:11:00Z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0x01010026592B93AF94DE44B5B7A5E92CACF8C8</vt:lpwstr>
  </property>
  <property fmtid="{D5CDD505-2E9C-101B-9397-08002B2CF9AE}" pid="3" name="MediaServiceImageTags">
    <vt:lpwstr/>
  </property>
</Properties>
</file>